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4AC0E0">
      <w:pPr>
        <w:rPr>
          <w:rFonts w:hint="default" w:ascii="黑体" w:eastAsia="黑体" w:hAnsiTheme="minorEastAsia"/>
          <w:sz w:val="32"/>
          <w:szCs w:val="32"/>
        </w:rPr>
      </w:pPr>
      <w:r>
        <w:rPr>
          <w:rFonts w:hint="default" w:ascii="黑体" w:eastAsia="黑体" w:hAnsiTheme="minorEastAsia"/>
          <w:sz w:val="32"/>
          <w:szCs w:val="32"/>
        </w:rPr>
        <w:t>附件：</w:t>
      </w:r>
    </w:p>
    <w:p w14:paraId="45EA1542">
      <w:pPr>
        <w:rPr>
          <w:rFonts w:ascii="黑体" w:eastAsia="黑体" w:hAnsiTheme="minorEastAsia"/>
          <w:sz w:val="36"/>
          <w:szCs w:val="36"/>
        </w:rPr>
      </w:pPr>
      <w:r>
        <w:rPr>
          <w:rFonts w:hint="default" w:ascii="黑体" w:eastAsia="黑体" w:hAnsiTheme="minorEastAsia"/>
          <w:sz w:val="36"/>
          <w:szCs w:val="36"/>
        </w:rPr>
        <w:t xml:space="preserve">        </w:t>
      </w:r>
      <w:r>
        <w:rPr>
          <w:rFonts w:hint="eastAsia" w:ascii="黑体" w:eastAsia="黑体" w:hAnsiTheme="minorEastAsia"/>
          <w:sz w:val="36"/>
          <w:szCs w:val="36"/>
        </w:rPr>
        <w:t>漠河市2021年国家重点生态功能区县域生态考核工作任务分解表</w:t>
      </w:r>
    </w:p>
    <w:p w14:paraId="59D38AE9">
      <w:pPr>
        <w:ind w:firstLine="1800" w:firstLineChars="500"/>
        <w:rPr>
          <w:rFonts w:ascii="黑体" w:eastAsia="黑体" w:hAnsiTheme="minorEastAsia"/>
          <w:sz w:val="36"/>
          <w:szCs w:val="36"/>
        </w:rPr>
      </w:pPr>
    </w:p>
    <w:tbl>
      <w:tblPr>
        <w:tblStyle w:val="5"/>
        <w:tblW w:w="15027" w:type="dxa"/>
        <w:tblInd w:w="-31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135"/>
        <w:gridCol w:w="851"/>
        <w:gridCol w:w="1417"/>
        <w:gridCol w:w="3686"/>
        <w:gridCol w:w="6616"/>
        <w:gridCol w:w="1322"/>
      </w:tblGrid>
      <w:tr w14:paraId="2AC675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81" w:hRule="atLeast"/>
        </w:trPr>
        <w:tc>
          <w:tcPr>
            <w:tcW w:w="1135" w:type="dxa"/>
          </w:tcPr>
          <w:p w14:paraId="7E7AB650">
            <w:pPr>
              <w:jc w:val="center"/>
              <w:rPr>
                <w:rFonts w:ascii="仿宋_GB2312" w:eastAsia="仿宋_GB2312" w:hAnsiTheme="minorEastAsia"/>
                <w:szCs w:val="21"/>
              </w:rPr>
            </w:pPr>
            <w:r>
              <w:rPr>
                <w:rFonts w:hint="eastAsia" w:ascii="仿宋_GB2312" w:eastAsia="仿宋_GB2312" w:hAnsiTheme="minorEastAsia"/>
                <w:szCs w:val="21"/>
              </w:rPr>
              <w:t>指标名称</w:t>
            </w:r>
          </w:p>
        </w:tc>
        <w:tc>
          <w:tcPr>
            <w:tcW w:w="2268" w:type="dxa"/>
            <w:gridSpan w:val="2"/>
          </w:tcPr>
          <w:p w14:paraId="1293E7CF">
            <w:pPr>
              <w:jc w:val="center"/>
              <w:rPr>
                <w:rFonts w:ascii="仿宋_GB2312" w:eastAsia="仿宋_GB2312" w:hAnsiTheme="minorEastAsia"/>
                <w:szCs w:val="21"/>
              </w:rPr>
            </w:pPr>
            <w:r>
              <w:rPr>
                <w:rFonts w:hint="eastAsia" w:ascii="仿宋_GB2312" w:eastAsia="仿宋_GB2312" w:hAnsiTheme="minorEastAsia"/>
                <w:szCs w:val="21"/>
              </w:rPr>
              <w:t>一级指标</w:t>
            </w:r>
          </w:p>
        </w:tc>
        <w:tc>
          <w:tcPr>
            <w:tcW w:w="3686" w:type="dxa"/>
          </w:tcPr>
          <w:p w14:paraId="69A324B4">
            <w:pPr>
              <w:jc w:val="center"/>
              <w:rPr>
                <w:rFonts w:ascii="仿宋_GB2312" w:eastAsia="仿宋_GB2312" w:hAnsiTheme="minorEastAsia"/>
                <w:szCs w:val="21"/>
              </w:rPr>
            </w:pPr>
            <w:r>
              <w:rPr>
                <w:rFonts w:hint="eastAsia" w:ascii="仿宋_GB2312" w:eastAsia="仿宋_GB2312" w:hAnsiTheme="minorEastAsia"/>
                <w:szCs w:val="21"/>
              </w:rPr>
              <w:t>二级指标</w:t>
            </w:r>
          </w:p>
        </w:tc>
        <w:tc>
          <w:tcPr>
            <w:tcW w:w="6616" w:type="dxa"/>
          </w:tcPr>
          <w:p w14:paraId="7B8F88A1">
            <w:pPr>
              <w:jc w:val="center"/>
              <w:rPr>
                <w:rFonts w:ascii="仿宋_GB2312" w:eastAsia="仿宋_GB2312" w:hAnsiTheme="minorEastAsia"/>
                <w:szCs w:val="21"/>
              </w:rPr>
            </w:pPr>
            <w:r>
              <w:rPr>
                <w:rFonts w:hint="eastAsia" w:ascii="仿宋_GB2312" w:eastAsia="仿宋_GB2312" w:hAnsiTheme="minorEastAsia"/>
                <w:szCs w:val="21"/>
              </w:rPr>
              <w:t>具体要求</w:t>
            </w:r>
          </w:p>
        </w:tc>
        <w:tc>
          <w:tcPr>
            <w:tcW w:w="1322" w:type="dxa"/>
          </w:tcPr>
          <w:p w14:paraId="2A788947">
            <w:pPr>
              <w:jc w:val="center"/>
              <w:rPr>
                <w:rFonts w:ascii="仿宋_GB2312" w:eastAsia="仿宋_GB2312" w:hAnsiTheme="minorEastAsia"/>
                <w:szCs w:val="21"/>
              </w:rPr>
            </w:pPr>
            <w:r>
              <w:rPr>
                <w:rFonts w:hint="eastAsia" w:ascii="仿宋_GB2312" w:eastAsia="仿宋_GB2312" w:hAnsiTheme="minorEastAsia"/>
                <w:szCs w:val="21"/>
              </w:rPr>
              <w:t>负责单位</w:t>
            </w:r>
          </w:p>
        </w:tc>
      </w:tr>
      <w:tr w14:paraId="1F32E7F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35" w:type="dxa"/>
            <w:vMerge w:val="restart"/>
          </w:tcPr>
          <w:p w14:paraId="1410B787">
            <w:pPr>
              <w:jc w:val="center"/>
              <w:rPr>
                <w:rFonts w:ascii="仿宋_GB2312" w:eastAsia="仿宋_GB2312" w:hAnsiTheme="minorEastAsia"/>
                <w:szCs w:val="21"/>
              </w:rPr>
            </w:pPr>
          </w:p>
          <w:p w14:paraId="31B6AB62">
            <w:pPr>
              <w:jc w:val="center"/>
              <w:rPr>
                <w:rFonts w:ascii="仿宋_GB2312" w:eastAsia="仿宋_GB2312" w:hAnsiTheme="minorEastAsia"/>
                <w:szCs w:val="21"/>
              </w:rPr>
            </w:pPr>
          </w:p>
          <w:p w14:paraId="39D69F0C">
            <w:pPr>
              <w:jc w:val="center"/>
              <w:rPr>
                <w:rFonts w:ascii="仿宋_GB2312" w:eastAsia="仿宋_GB2312" w:hAnsiTheme="minorEastAsia"/>
                <w:szCs w:val="21"/>
              </w:rPr>
            </w:pPr>
          </w:p>
          <w:p w14:paraId="69F3DDE5">
            <w:pPr>
              <w:jc w:val="center"/>
              <w:rPr>
                <w:rFonts w:ascii="仿宋_GB2312" w:eastAsia="仿宋_GB2312" w:hAnsiTheme="minorEastAsia"/>
                <w:szCs w:val="21"/>
              </w:rPr>
            </w:pPr>
          </w:p>
          <w:p w14:paraId="434E5D07">
            <w:pPr>
              <w:jc w:val="center"/>
              <w:rPr>
                <w:rFonts w:ascii="仿宋_GB2312" w:eastAsia="仿宋_GB2312" w:hAnsiTheme="minorEastAsia"/>
                <w:szCs w:val="21"/>
              </w:rPr>
            </w:pPr>
          </w:p>
          <w:p w14:paraId="4A91A635">
            <w:pPr>
              <w:jc w:val="center"/>
              <w:rPr>
                <w:rFonts w:ascii="仿宋_GB2312" w:eastAsia="仿宋_GB2312" w:hAnsiTheme="minorEastAsia"/>
                <w:szCs w:val="21"/>
              </w:rPr>
            </w:pPr>
            <w:r>
              <w:rPr>
                <w:rFonts w:hint="eastAsia" w:ascii="仿宋_GB2312" w:eastAsia="仿宋_GB2312" w:hAnsiTheme="minorEastAsia"/>
                <w:szCs w:val="21"/>
              </w:rPr>
              <w:t>技术指标</w:t>
            </w:r>
          </w:p>
        </w:tc>
        <w:tc>
          <w:tcPr>
            <w:tcW w:w="2268" w:type="dxa"/>
            <w:gridSpan w:val="2"/>
            <w:vMerge w:val="restart"/>
            <w:vAlign w:val="center"/>
          </w:tcPr>
          <w:p w14:paraId="11BB70D2">
            <w:pPr>
              <w:widowControl/>
              <w:jc w:val="center"/>
              <w:rPr>
                <w:rFonts w:ascii="仿宋_GB2312" w:eastAsia="仿宋_GB2312" w:hAnsiTheme="minorEastAsia"/>
                <w:kern w:val="0"/>
                <w:szCs w:val="21"/>
              </w:rPr>
            </w:pPr>
            <w:r>
              <w:rPr>
                <w:rFonts w:hint="eastAsia" w:ascii="仿宋_GB2312" w:eastAsia="仿宋_GB2312" w:hAnsiTheme="minorEastAsia"/>
                <w:kern w:val="0"/>
                <w:szCs w:val="21"/>
              </w:rPr>
              <w:t>生态质量指标</w:t>
            </w:r>
          </w:p>
        </w:tc>
        <w:tc>
          <w:tcPr>
            <w:tcW w:w="3686" w:type="dxa"/>
            <w:vAlign w:val="center"/>
          </w:tcPr>
          <w:p w14:paraId="2547F32C">
            <w:pPr>
              <w:widowControl/>
              <w:jc w:val="center"/>
              <w:rPr>
                <w:rFonts w:ascii="仿宋_GB2312" w:eastAsia="仿宋_GB2312" w:hAnsiTheme="minorEastAsia"/>
                <w:b/>
                <w:kern w:val="0"/>
                <w:szCs w:val="21"/>
              </w:rPr>
            </w:pPr>
            <w:r>
              <w:rPr>
                <w:rFonts w:hint="eastAsia" w:ascii="仿宋_GB2312" w:eastAsia="仿宋_GB2312" w:hAnsiTheme="minorEastAsia"/>
                <w:kern w:val="0"/>
                <w:szCs w:val="21"/>
              </w:rPr>
              <w:t>水源涵养指数</w:t>
            </w:r>
          </w:p>
        </w:tc>
        <w:tc>
          <w:tcPr>
            <w:tcW w:w="6616" w:type="dxa"/>
            <w:vMerge w:val="restart"/>
          </w:tcPr>
          <w:p w14:paraId="5EDAB261">
            <w:pPr>
              <w:jc w:val="center"/>
              <w:rPr>
                <w:rFonts w:ascii="仿宋_GB2312" w:eastAsia="仿宋_GB2312" w:hAnsiTheme="minorEastAsia"/>
                <w:szCs w:val="21"/>
              </w:rPr>
            </w:pPr>
          </w:p>
          <w:p w14:paraId="4A30ACB1">
            <w:pPr>
              <w:ind w:firstLine="420" w:firstLineChars="200"/>
              <w:jc w:val="center"/>
              <w:rPr>
                <w:rFonts w:ascii="仿宋_GB2312" w:eastAsia="仿宋_GB2312" w:hAnsiTheme="minorEastAsia"/>
                <w:szCs w:val="21"/>
              </w:rPr>
            </w:pPr>
          </w:p>
          <w:p w14:paraId="7E18730E">
            <w:pPr>
              <w:ind w:firstLine="420" w:firstLineChars="200"/>
              <w:jc w:val="center"/>
              <w:rPr>
                <w:rFonts w:ascii="仿宋_GB2312" w:eastAsia="仿宋_GB2312" w:hAnsiTheme="minorEastAsia"/>
                <w:szCs w:val="21"/>
              </w:rPr>
            </w:pPr>
            <w:bookmarkStart w:id="0" w:name="_GoBack"/>
            <w:bookmarkEnd w:id="0"/>
            <w:r>
              <w:rPr>
                <w:rFonts w:hint="eastAsia" w:ascii="仿宋_GB2312" w:eastAsia="仿宋_GB2312" w:hAnsiTheme="minorEastAsia"/>
                <w:szCs w:val="21"/>
              </w:rPr>
              <w:t>按软件导出模板提供证明</w:t>
            </w:r>
          </w:p>
        </w:tc>
        <w:tc>
          <w:tcPr>
            <w:tcW w:w="1322" w:type="dxa"/>
            <w:vMerge w:val="restart"/>
          </w:tcPr>
          <w:p w14:paraId="5876EC9B">
            <w:pPr>
              <w:jc w:val="center"/>
              <w:rPr>
                <w:rFonts w:ascii="仿宋_GB2312" w:eastAsia="仿宋_GB2312" w:hAnsiTheme="minorEastAsia"/>
                <w:szCs w:val="21"/>
              </w:rPr>
            </w:pPr>
          </w:p>
          <w:p w14:paraId="36311ECE">
            <w:pPr>
              <w:jc w:val="center"/>
              <w:rPr>
                <w:rFonts w:ascii="仿宋_GB2312" w:eastAsia="仿宋_GB2312" w:hAnsiTheme="minorEastAsia"/>
                <w:szCs w:val="21"/>
              </w:rPr>
            </w:pPr>
          </w:p>
          <w:p w14:paraId="66B0F0B0">
            <w:pPr>
              <w:jc w:val="center"/>
              <w:rPr>
                <w:rFonts w:ascii="仿宋_GB2312" w:eastAsia="仿宋_GB2312" w:hAnsiTheme="minorEastAsia"/>
                <w:szCs w:val="21"/>
              </w:rPr>
            </w:pPr>
            <w:r>
              <w:rPr>
                <w:rFonts w:hint="eastAsia" w:ascii="仿宋_GB2312" w:eastAsia="仿宋_GB2312" w:hAnsiTheme="minorEastAsia"/>
                <w:szCs w:val="21"/>
              </w:rPr>
              <w:t>自然资源局</w:t>
            </w:r>
          </w:p>
        </w:tc>
      </w:tr>
      <w:tr w14:paraId="25E6D0D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35" w:type="dxa"/>
            <w:vMerge w:val="continue"/>
          </w:tcPr>
          <w:p w14:paraId="5EFB8D84">
            <w:pPr>
              <w:jc w:val="center"/>
              <w:rPr>
                <w:rFonts w:ascii="仿宋_GB2312" w:eastAsia="仿宋_GB2312" w:hAnsiTheme="minorEastAsia"/>
                <w:szCs w:val="21"/>
              </w:rPr>
            </w:pPr>
          </w:p>
        </w:tc>
        <w:tc>
          <w:tcPr>
            <w:tcW w:w="2268" w:type="dxa"/>
            <w:gridSpan w:val="2"/>
            <w:vMerge w:val="continue"/>
            <w:vAlign w:val="center"/>
          </w:tcPr>
          <w:p w14:paraId="7F1B8348">
            <w:pPr>
              <w:widowControl/>
              <w:jc w:val="center"/>
              <w:rPr>
                <w:rFonts w:ascii="仿宋_GB2312" w:eastAsia="仿宋_GB2312" w:hAnsiTheme="minorEastAsia"/>
                <w:kern w:val="0"/>
                <w:szCs w:val="21"/>
              </w:rPr>
            </w:pPr>
          </w:p>
        </w:tc>
        <w:tc>
          <w:tcPr>
            <w:tcW w:w="3686" w:type="dxa"/>
            <w:vAlign w:val="center"/>
          </w:tcPr>
          <w:p w14:paraId="1C2F0BC5">
            <w:pPr>
              <w:widowControl/>
              <w:jc w:val="center"/>
              <w:rPr>
                <w:rFonts w:ascii="仿宋_GB2312" w:eastAsia="仿宋_GB2312" w:hAnsiTheme="minorEastAsia"/>
                <w:kern w:val="0"/>
                <w:szCs w:val="21"/>
              </w:rPr>
            </w:pPr>
            <w:r>
              <w:rPr>
                <w:rFonts w:hint="eastAsia" w:ascii="仿宋_GB2312" w:eastAsia="仿宋_GB2312" w:hAnsiTheme="minorEastAsia"/>
                <w:kern w:val="0"/>
                <w:szCs w:val="21"/>
              </w:rPr>
              <w:t>林地覆盖率</w:t>
            </w:r>
          </w:p>
        </w:tc>
        <w:tc>
          <w:tcPr>
            <w:tcW w:w="6616" w:type="dxa"/>
            <w:vMerge w:val="continue"/>
          </w:tcPr>
          <w:p w14:paraId="2041E2B9">
            <w:pPr>
              <w:jc w:val="center"/>
              <w:rPr>
                <w:rFonts w:ascii="仿宋_GB2312" w:eastAsia="仿宋_GB2312" w:hAnsiTheme="minorEastAsia"/>
                <w:szCs w:val="21"/>
              </w:rPr>
            </w:pPr>
          </w:p>
        </w:tc>
        <w:tc>
          <w:tcPr>
            <w:tcW w:w="1322" w:type="dxa"/>
            <w:vMerge w:val="continue"/>
          </w:tcPr>
          <w:p w14:paraId="3C1526E2">
            <w:pPr>
              <w:jc w:val="center"/>
              <w:rPr>
                <w:rFonts w:ascii="仿宋_GB2312" w:eastAsia="仿宋_GB2312" w:hAnsiTheme="minorEastAsia"/>
                <w:szCs w:val="21"/>
              </w:rPr>
            </w:pPr>
          </w:p>
        </w:tc>
      </w:tr>
      <w:tr w14:paraId="66E9AFB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35" w:type="dxa"/>
            <w:vMerge w:val="continue"/>
          </w:tcPr>
          <w:p w14:paraId="7B23A3F2">
            <w:pPr>
              <w:jc w:val="center"/>
              <w:rPr>
                <w:rFonts w:ascii="仿宋_GB2312" w:eastAsia="仿宋_GB2312" w:hAnsiTheme="minorEastAsia"/>
                <w:szCs w:val="21"/>
              </w:rPr>
            </w:pPr>
          </w:p>
        </w:tc>
        <w:tc>
          <w:tcPr>
            <w:tcW w:w="2268" w:type="dxa"/>
            <w:gridSpan w:val="2"/>
            <w:vMerge w:val="continue"/>
            <w:vAlign w:val="center"/>
          </w:tcPr>
          <w:p w14:paraId="27CEB1D4">
            <w:pPr>
              <w:widowControl/>
              <w:jc w:val="center"/>
              <w:rPr>
                <w:rFonts w:ascii="仿宋_GB2312" w:eastAsia="仿宋_GB2312" w:hAnsiTheme="minorEastAsia"/>
                <w:kern w:val="0"/>
                <w:szCs w:val="21"/>
              </w:rPr>
            </w:pPr>
          </w:p>
        </w:tc>
        <w:tc>
          <w:tcPr>
            <w:tcW w:w="3686" w:type="dxa"/>
            <w:vAlign w:val="center"/>
          </w:tcPr>
          <w:p w14:paraId="39E24230">
            <w:pPr>
              <w:widowControl/>
              <w:jc w:val="center"/>
              <w:rPr>
                <w:rFonts w:ascii="仿宋_GB2312" w:eastAsia="仿宋_GB2312" w:hAnsiTheme="minorEastAsia"/>
                <w:kern w:val="0"/>
                <w:szCs w:val="21"/>
              </w:rPr>
            </w:pPr>
            <w:r>
              <w:rPr>
                <w:rFonts w:hint="eastAsia" w:ascii="仿宋_GB2312" w:eastAsia="仿宋_GB2312" w:hAnsiTheme="minorEastAsia"/>
                <w:kern w:val="0"/>
                <w:szCs w:val="21"/>
              </w:rPr>
              <w:t>草地覆盖率</w:t>
            </w:r>
          </w:p>
        </w:tc>
        <w:tc>
          <w:tcPr>
            <w:tcW w:w="6616" w:type="dxa"/>
            <w:vMerge w:val="continue"/>
          </w:tcPr>
          <w:p w14:paraId="03EFCD3D">
            <w:pPr>
              <w:jc w:val="center"/>
              <w:rPr>
                <w:rFonts w:ascii="仿宋_GB2312" w:eastAsia="仿宋_GB2312" w:hAnsiTheme="minorEastAsia"/>
                <w:szCs w:val="21"/>
              </w:rPr>
            </w:pPr>
          </w:p>
        </w:tc>
        <w:tc>
          <w:tcPr>
            <w:tcW w:w="1322" w:type="dxa"/>
            <w:vMerge w:val="continue"/>
          </w:tcPr>
          <w:p w14:paraId="6398A9C5">
            <w:pPr>
              <w:jc w:val="center"/>
              <w:rPr>
                <w:rFonts w:ascii="仿宋_GB2312" w:eastAsia="仿宋_GB2312" w:hAnsiTheme="minorEastAsia"/>
                <w:szCs w:val="21"/>
              </w:rPr>
            </w:pPr>
          </w:p>
        </w:tc>
      </w:tr>
      <w:tr w14:paraId="260EFEC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35" w:type="dxa"/>
            <w:vMerge w:val="continue"/>
          </w:tcPr>
          <w:p w14:paraId="43BF5092">
            <w:pPr>
              <w:jc w:val="center"/>
              <w:rPr>
                <w:rFonts w:ascii="仿宋_GB2312" w:eastAsia="仿宋_GB2312" w:hAnsiTheme="minorEastAsia"/>
                <w:szCs w:val="21"/>
              </w:rPr>
            </w:pPr>
          </w:p>
        </w:tc>
        <w:tc>
          <w:tcPr>
            <w:tcW w:w="2268" w:type="dxa"/>
            <w:gridSpan w:val="2"/>
            <w:vMerge w:val="continue"/>
            <w:vAlign w:val="center"/>
          </w:tcPr>
          <w:p w14:paraId="47FBB37A">
            <w:pPr>
              <w:widowControl/>
              <w:jc w:val="center"/>
              <w:rPr>
                <w:rFonts w:ascii="仿宋_GB2312" w:eastAsia="仿宋_GB2312" w:hAnsiTheme="minorEastAsia"/>
                <w:kern w:val="0"/>
                <w:szCs w:val="21"/>
              </w:rPr>
            </w:pPr>
          </w:p>
        </w:tc>
        <w:tc>
          <w:tcPr>
            <w:tcW w:w="3686" w:type="dxa"/>
            <w:vAlign w:val="center"/>
          </w:tcPr>
          <w:p w14:paraId="1F9C11EE">
            <w:pPr>
              <w:widowControl/>
              <w:jc w:val="center"/>
              <w:rPr>
                <w:rFonts w:ascii="仿宋_GB2312" w:eastAsia="仿宋_GB2312" w:hAnsiTheme="minorEastAsia"/>
                <w:kern w:val="0"/>
                <w:szCs w:val="21"/>
              </w:rPr>
            </w:pPr>
            <w:r>
              <w:rPr>
                <w:rFonts w:hint="eastAsia" w:ascii="仿宋_GB2312" w:eastAsia="仿宋_GB2312" w:hAnsiTheme="minorEastAsia"/>
                <w:kern w:val="0"/>
                <w:szCs w:val="21"/>
              </w:rPr>
              <w:t>水域湿地覆盖率</w:t>
            </w:r>
          </w:p>
        </w:tc>
        <w:tc>
          <w:tcPr>
            <w:tcW w:w="6616" w:type="dxa"/>
            <w:vMerge w:val="continue"/>
          </w:tcPr>
          <w:p w14:paraId="0551166C">
            <w:pPr>
              <w:jc w:val="center"/>
              <w:rPr>
                <w:rFonts w:ascii="仿宋_GB2312" w:eastAsia="仿宋_GB2312" w:hAnsiTheme="minorEastAsia"/>
                <w:szCs w:val="21"/>
              </w:rPr>
            </w:pPr>
          </w:p>
        </w:tc>
        <w:tc>
          <w:tcPr>
            <w:tcW w:w="1322" w:type="dxa"/>
            <w:vMerge w:val="continue"/>
          </w:tcPr>
          <w:p w14:paraId="4AEA3BAF">
            <w:pPr>
              <w:jc w:val="center"/>
              <w:rPr>
                <w:rFonts w:ascii="仿宋_GB2312" w:eastAsia="仿宋_GB2312" w:hAnsiTheme="minorEastAsia"/>
                <w:szCs w:val="21"/>
              </w:rPr>
            </w:pPr>
          </w:p>
        </w:tc>
      </w:tr>
      <w:tr w14:paraId="033F458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35" w:type="dxa"/>
            <w:vMerge w:val="continue"/>
          </w:tcPr>
          <w:p w14:paraId="1933D781">
            <w:pPr>
              <w:jc w:val="center"/>
              <w:rPr>
                <w:rFonts w:ascii="仿宋_GB2312" w:eastAsia="仿宋_GB2312" w:hAnsiTheme="minorEastAsia"/>
                <w:szCs w:val="21"/>
              </w:rPr>
            </w:pPr>
          </w:p>
        </w:tc>
        <w:tc>
          <w:tcPr>
            <w:tcW w:w="2268" w:type="dxa"/>
            <w:gridSpan w:val="2"/>
            <w:vMerge w:val="continue"/>
            <w:vAlign w:val="center"/>
          </w:tcPr>
          <w:p w14:paraId="6E1893EE">
            <w:pPr>
              <w:widowControl/>
              <w:jc w:val="center"/>
              <w:rPr>
                <w:rFonts w:ascii="仿宋_GB2312" w:eastAsia="仿宋_GB2312" w:hAnsiTheme="minorEastAsia"/>
                <w:kern w:val="0"/>
                <w:szCs w:val="21"/>
              </w:rPr>
            </w:pPr>
          </w:p>
        </w:tc>
        <w:tc>
          <w:tcPr>
            <w:tcW w:w="3686" w:type="dxa"/>
            <w:vAlign w:val="center"/>
          </w:tcPr>
          <w:p w14:paraId="5439398D">
            <w:pPr>
              <w:widowControl/>
              <w:jc w:val="center"/>
              <w:rPr>
                <w:rFonts w:ascii="仿宋_GB2312" w:eastAsia="仿宋_GB2312" w:hAnsiTheme="minorEastAsia"/>
                <w:kern w:val="0"/>
                <w:szCs w:val="21"/>
              </w:rPr>
            </w:pPr>
            <w:r>
              <w:rPr>
                <w:rFonts w:hint="eastAsia" w:ascii="仿宋_GB2312" w:eastAsia="仿宋_GB2312" w:hAnsiTheme="minorEastAsia"/>
                <w:kern w:val="0"/>
                <w:szCs w:val="21"/>
              </w:rPr>
              <w:t>耕地和建设用地比例</w:t>
            </w:r>
          </w:p>
        </w:tc>
        <w:tc>
          <w:tcPr>
            <w:tcW w:w="6616" w:type="dxa"/>
            <w:vMerge w:val="continue"/>
            <w:tcBorders>
              <w:bottom w:val="single" w:color="auto" w:sz="4" w:space="0"/>
            </w:tcBorders>
          </w:tcPr>
          <w:p w14:paraId="11EFE32B">
            <w:pPr>
              <w:jc w:val="center"/>
              <w:rPr>
                <w:rFonts w:ascii="仿宋_GB2312" w:eastAsia="仿宋_GB2312" w:hAnsiTheme="minorEastAsia"/>
                <w:szCs w:val="21"/>
              </w:rPr>
            </w:pPr>
          </w:p>
        </w:tc>
        <w:tc>
          <w:tcPr>
            <w:tcW w:w="1322" w:type="dxa"/>
            <w:vMerge w:val="continue"/>
            <w:tcBorders>
              <w:bottom w:val="single" w:color="auto" w:sz="4" w:space="0"/>
            </w:tcBorders>
          </w:tcPr>
          <w:p w14:paraId="370AF5AF">
            <w:pPr>
              <w:jc w:val="center"/>
              <w:rPr>
                <w:rFonts w:ascii="仿宋_GB2312" w:eastAsia="仿宋_GB2312" w:hAnsiTheme="minorEastAsia"/>
                <w:szCs w:val="21"/>
              </w:rPr>
            </w:pPr>
          </w:p>
        </w:tc>
      </w:tr>
      <w:tr w14:paraId="643E927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055" w:hRule="atLeast"/>
        </w:trPr>
        <w:tc>
          <w:tcPr>
            <w:tcW w:w="1135" w:type="dxa"/>
            <w:vMerge w:val="continue"/>
          </w:tcPr>
          <w:p w14:paraId="1F30CF02">
            <w:pPr>
              <w:jc w:val="center"/>
              <w:rPr>
                <w:rFonts w:ascii="仿宋_GB2312" w:eastAsia="仿宋_GB2312" w:hAnsiTheme="minorEastAsia"/>
                <w:szCs w:val="21"/>
              </w:rPr>
            </w:pPr>
          </w:p>
        </w:tc>
        <w:tc>
          <w:tcPr>
            <w:tcW w:w="2268" w:type="dxa"/>
            <w:gridSpan w:val="2"/>
            <w:vMerge w:val="continue"/>
            <w:vAlign w:val="center"/>
          </w:tcPr>
          <w:p w14:paraId="4346BFE9">
            <w:pPr>
              <w:widowControl/>
              <w:jc w:val="center"/>
              <w:rPr>
                <w:rFonts w:ascii="仿宋_GB2312" w:eastAsia="仿宋_GB2312" w:hAnsiTheme="minorEastAsia"/>
                <w:kern w:val="0"/>
                <w:szCs w:val="21"/>
              </w:rPr>
            </w:pPr>
          </w:p>
        </w:tc>
        <w:tc>
          <w:tcPr>
            <w:tcW w:w="3686" w:type="dxa"/>
            <w:vAlign w:val="center"/>
          </w:tcPr>
          <w:p w14:paraId="57C1D9AC">
            <w:pPr>
              <w:widowControl/>
              <w:jc w:val="center"/>
              <w:rPr>
                <w:rFonts w:ascii="仿宋_GB2312" w:eastAsia="仿宋_GB2312" w:hAnsiTheme="minorEastAsia"/>
                <w:kern w:val="0"/>
                <w:szCs w:val="21"/>
              </w:rPr>
            </w:pPr>
            <w:r>
              <w:rPr>
                <w:rFonts w:hint="eastAsia" w:ascii="仿宋_GB2312" w:eastAsia="仿宋_GB2312" w:hAnsiTheme="minorEastAsia"/>
                <w:kern w:val="0"/>
                <w:szCs w:val="21"/>
              </w:rPr>
              <w:t>生态保护红线等受保护区域面积比</w:t>
            </w:r>
          </w:p>
        </w:tc>
        <w:tc>
          <w:tcPr>
            <w:tcW w:w="6616" w:type="dxa"/>
            <w:tcBorders>
              <w:top w:val="single" w:color="auto" w:sz="4" w:space="0"/>
            </w:tcBorders>
            <w:vAlign w:val="center"/>
          </w:tcPr>
          <w:p w14:paraId="1E51882A">
            <w:pPr>
              <w:ind w:firstLine="420" w:firstLineChars="200"/>
              <w:jc w:val="center"/>
              <w:rPr>
                <w:rFonts w:ascii="仿宋_GB2312" w:eastAsia="仿宋_GB2312" w:hAnsiTheme="minorEastAsia"/>
                <w:szCs w:val="21"/>
              </w:rPr>
            </w:pPr>
          </w:p>
        </w:tc>
        <w:tc>
          <w:tcPr>
            <w:tcW w:w="1322" w:type="dxa"/>
            <w:tcBorders>
              <w:top w:val="single" w:color="auto" w:sz="4" w:space="0"/>
            </w:tcBorders>
            <w:vAlign w:val="center"/>
          </w:tcPr>
          <w:p w14:paraId="170E6D34">
            <w:pPr>
              <w:jc w:val="center"/>
              <w:rPr>
                <w:rFonts w:ascii="仿宋_GB2312" w:eastAsia="仿宋_GB2312" w:hAnsiTheme="minorEastAsia"/>
                <w:szCs w:val="21"/>
              </w:rPr>
            </w:pPr>
          </w:p>
          <w:p w14:paraId="4985EE32">
            <w:pPr>
              <w:jc w:val="center"/>
              <w:rPr>
                <w:rFonts w:ascii="仿宋_GB2312" w:eastAsia="仿宋_GB2312" w:hAnsiTheme="minorEastAsia"/>
                <w:szCs w:val="21"/>
              </w:rPr>
            </w:pPr>
            <w:r>
              <w:rPr>
                <w:rFonts w:hint="eastAsia" w:ascii="仿宋_GB2312" w:eastAsia="仿宋_GB2312" w:hAnsiTheme="minorEastAsia"/>
                <w:szCs w:val="21"/>
              </w:rPr>
              <w:t>自然资源局</w:t>
            </w:r>
          </w:p>
          <w:p w14:paraId="67607E9D">
            <w:pPr>
              <w:jc w:val="center"/>
              <w:rPr>
                <w:rFonts w:ascii="仿宋_GB2312" w:eastAsia="仿宋_GB2312" w:hAnsiTheme="minorEastAsia"/>
                <w:szCs w:val="21"/>
              </w:rPr>
            </w:pPr>
          </w:p>
          <w:p w14:paraId="0157BC01">
            <w:pPr>
              <w:jc w:val="center"/>
              <w:rPr>
                <w:rFonts w:ascii="仿宋_GB2312" w:eastAsia="仿宋_GB2312" w:hAnsiTheme="minorEastAsia"/>
                <w:szCs w:val="21"/>
              </w:rPr>
            </w:pPr>
          </w:p>
          <w:p w14:paraId="135DD61F">
            <w:pPr>
              <w:jc w:val="center"/>
              <w:rPr>
                <w:rFonts w:ascii="仿宋_GB2312" w:eastAsia="仿宋_GB2312" w:hAnsiTheme="minorEastAsia"/>
                <w:szCs w:val="21"/>
              </w:rPr>
            </w:pPr>
          </w:p>
        </w:tc>
      </w:tr>
      <w:tr w14:paraId="51F9ED3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35" w:type="dxa"/>
            <w:vMerge w:val="continue"/>
          </w:tcPr>
          <w:p w14:paraId="23043311">
            <w:pPr>
              <w:jc w:val="center"/>
              <w:rPr>
                <w:rFonts w:ascii="仿宋_GB2312" w:eastAsia="仿宋_GB2312" w:hAnsiTheme="minorEastAsia"/>
                <w:szCs w:val="21"/>
              </w:rPr>
            </w:pPr>
          </w:p>
        </w:tc>
        <w:tc>
          <w:tcPr>
            <w:tcW w:w="2268" w:type="dxa"/>
            <w:gridSpan w:val="2"/>
            <w:vMerge w:val="restart"/>
            <w:vAlign w:val="center"/>
          </w:tcPr>
          <w:p w14:paraId="43867DB2">
            <w:pPr>
              <w:widowControl/>
              <w:jc w:val="center"/>
              <w:rPr>
                <w:rFonts w:ascii="仿宋_GB2312" w:eastAsia="仿宋_GB2312" w:hAnsiTheme="minorEastAsia"/>
                <w:kern w:val="0"/>
                <w:szCs w:val="21"/>
              </w:rPr>
            </w:pPr>
            <w:r>
              <w:rPr>
                <w:rFonts w:hint="eastAsia" w:ascii="仿宋_GB2312" w:eastAsia="仿宋_GB2312" w:hAnsiTheme="minorEastAsia"/>
                <w:kern w:val="0"/>
                <w:szCs w:val="21"/>
              </w:rPr>
              <w:t>环境质量评价指标</w:t>
            </w:r>
          </w:p>
        </w:tc>
        <w:tc>
          <w:tcPr>
            <w:tcW w:w="3686" w:type="dxa"/>
            <w:vAlign w:val="center"/>
          </w:tcPr>
          <w:p w14:paraId="591E5DE2">
            <w:pPr>
              <w:widowControl/>
              <w:jc w:val="center"/>
              <w:rPr>
                <w:rFonts w:ascii="仿宋_GB2312" w:eastAsia="仿宋_GB2312" w:hAnsiTheme="minorEastAsia"/>
                <w:kern w:val="0"/>
                <w:szCs w:val="21"/>
              </w:rPr>
            </w:pPr>
            <w:r>
              <w:rPr>
                <w:rFonts w:hint="eastAsia" w:ascii="仿宋_GB2312" w:eastAsia="仿宋_GB2312" w:hAnsiTheme="minorEastAsia"/>
                <w:kern w:val="0"/>
                <w:szCs w:val="21"/>
              </w:rPr>
              <w:t>土壤环境质量指数</w:t>
            </w:r>
          </w:p>
        </w:tc>
        <w:tc>
          <w:tcPr>
            <w:tcW w:w="6616" w:type="dxa"/>
            <w:vMerge w:val="restart"/>
          </w:tcPr>
          <w:p w14:paraId="006AA9F1">
            <w:pPr>
              <w:jc w:val="center"/>
              <w:rPr>
                <w:rFonts w:ascii="仿宋_GB2312" w:eastAsia="仿宋_GB2312" w:hAnsiTheme="minorEastAsia"/>
                <w:szCs w:val="21"/>
              </w:rPr>
            </w:pPr>
          </w:p>
          <w:p w14:paraId="4907B2D2">
            <w:pPr>
              <w:jc w:val="center"/>
              <w:rPr>
                <w:rFonts w:ascii="仿宋_GB2312" w:eastAsia="仿宋_GB2312" w:hAnsiTheme="minorEastAsia"/>
                <w:szCs w:val="21"/>
              </w:rPr>
            </w:pPr>
          </w:p>
          <w:p w14:paraId="3EA3E57A">
            <w:pPr>
              <w:jc w:val="center"/>
              <w:rPr>
                <w:rFonts w:ascii="仿宋_GB2312" w:eastAsia="仿宋_GB2312" w:hAnsiTheme="minorEastAsia"/>
                <w:szCs w:val="21"/>
              </w:rPr>
            </w:pPr>
            <w:r>
              <w:rPr>
                <w:rFonts w:hint="eastAsia" w:ascii="仿宋_GB2312" w:eastAsia="仿宋_GB2312" w:hAnsiTheme="minorEastAsia"/>
                <w:szCs w:val="21"/>
              </w:rPr>
              <w:t xml:space="preserve">  按要求填报并提供证明材料</w:t>
            </w:r>
          </w:p>
        </w:tc>
        <w:tc>
          <w:tcPr>
            <w:tcW w:w="1322" w:type="dxa"/>
            <w:vMerge w:val="restart"/>
          </w:tcPr>
          <w:p w14:paraId="00719E9F">
            <w:pPr>
              <w:jc w:val="center"/>
              <w:rPr>
                <w:rFonts w:ascii="仿宋_GB2312" w:eastAsia="仿宋_GB2312" w:hAnsiTheme="minorEastAsia"/>
                <w:szCs w:val="21"/>
              </w:rPr>
            </w:pPr>
          </w:p>
          <w:p w14:paraId="46055B0A">
            <w:pPr>
              <w:jc w:val="center"/>
              <w:rPr>
                <w:rFonts w:ascii="仿宋_GB2312" w:eastAsia="仿宋_GB2312" w:hAnsiTheme="minorEastAsia"/>
                <w:szCs w:val="21"/>
              </w:rPr>
            </w:pPr>
          </w:p>
          <w:p w14:paraId="55138F14">
            <w:pPr>
              <w:jc w:val="center"/>
              <w:rPr>
                <w:rFonts w:ascii="仿宋_GB2312" w:eastAsia="仿宋_GB2312" w:hAnsiTheme="minorEastAsia"/>
                <w:szCs w:val="21"/>
              </w:rPr>
            </w:pPr>
            <w:r>
              <w:rPr>
                <w:rFonts w:hint="eastAsia" w:ascii="仿宋_GB2312" w:eastAsia="仿宋_GB2312" w:hAnsiTheme="minorEastAsia"/>
                <w:szCs w:val="21"/>
              </w:rPr>
              <w:t>生态环境局</w:t>
            </w:r>
          </w:p>
        </w:tc>
      </w:tr>
      <w:tr w14:paraId="67DC40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35" w:type="dxa"/>
            <w:vMerge w:val="continue"/>
          </w:tcPr>
          <w:p w14:paraId="369507C5">
            <w:pPr>
              <w:jc w:val="center"/>
              <w:rPr>
                <w:rFonts w:ascii="仿宋_GB2312" w:eastAsia="仿宋_GB2312" w:hAnsiTheme="minorEastAsia"/>
                <w:szCs w:val="21"/>
              </w:rPr>
            </w:pPr>
          </w:p>
        </w:tc>
        <w:tc>
          <w:tcPr>
            <w:tcW w:w="2268" w:type="dxa"/>
            <w:gridSpan w:val="2"/>
            <w:vMerge w:val="continue"/>
            <w:vAlign w:val="center"/>
          </w:tcPr>
          <w:p w14:paraId="2019741B">
            <w:pPr>
              <w:widowControl/>
              <w:jc w:val="center"/>
              <w:rPr>
                <w:rFonts w:ascii="仿宋_GB2312" w:eastAsia="仿宋_GB2312" w:hAnsiTheme="minorEastAsia"/>
                <w:kern w:val="0"/>
                <w:szCs w:val="21"/>
              </w:rPr>
            </w:pPr>
          </w:p>
        </w:tc>
        <w:tc>
          <w:tcPr>
            <w:tcW w:w="3686" w:type="dxa"/>
            <w:vAlign w:val="center"/>
          </w:tcPr>
          <w:p w14:paraId="3D4F3DE1">
            <w:pPr>
              <w:widowControl/>
              <w:jc w:val="center"/>
              <w:rPr>
                <w:rFonts w:ascii="仿宋_GB2312" w:eastAsia="仿宋_GB2312" w:hAnsiTheme="minorEastAsia"/>
                <w:kern w:val="0"/>
                <w:szCs w:val="21"/>
              </w:rPr>
            </w:pPr>
            <w:r>
              <w:rPr>
                <w:rFonts w:hint="eastAsia" w:ascii="仿宋_GB2312" w:eastAsia="仿宋_GB2312" w:hAnsiTheme="minorEastAsia"/>
                <w:kern w:val="0"/>
                <w:szCs w:val="21"/>
              </w:rPr>
              <w:t>Ⅲ类或优于Ⅲ类水质达标率</w:t>
            </w:r>
          </w:p>
        </w:tc>
        <w:tc>
          <w:tcPr>
            <w:tcW w:w="6616" w:type="dxa"/>
            <w:vMerge w:val="continue"/>
          </w:tcPr>
          <w:p w14:paraId="0759FF68">
            <w:pPr>
              <w:jc w:val="center"/>
              <w:rPr>
                <w:rFonts w:ascii="仿宋_GB2312" w:eastAsia="仿宋_GB2312" w:hAnsiTheme="minorEastAsia"/>
                <w:szCs w:val="21"/>
              </w:rPr>
            </w:pPr>
          </w:p>
        </w:tc>
        <w:tc>
          <w:tcPr>
            <w:tcW w:w="1322" w:type="dxa"/>
            <w:vMerge w:val="continue"/>
          </w:tcPr>
          <w:p w14:paraId="0EBBAD64">
            <w:pPr>
              <w:jc w:val="center"/>
              <w:rPr>
                <w:rFonts w:ascii="仿宋_GB2312" w:eastAsia="仿宋_GB2312" w:hAnsiTheme="minorEastAsia"/>
                <w:szCs w:val="21"/>
              </w:rPr>
            </w:pPr>
          </w:p>
        </w:tc>
      </w:tr>
      <w:tr w14:paraId="4F2FB8E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35" w:type="dxa"/>
            <w:vMerge w:val="continue"/>
          </w:tcPr>
          <w:p w14:paraId="0C0F372E">
            <w:pPr>
              <w:jc w:val="center"/>
              <w:rPr>
                <w:rFonts w:ascii="仿宋_GB2312" w:eastAsia="仿宋_GB2312" w:hAnsiTheme="minorEastAsia"/>
                <w:szCs w:val="21"/>
              </w:rPr>
            </w:pPr>
          </w:p>
        </w:tc>
        <w:tc>
          <w:tcPr>
            <w:tcW w:w="2268" w:type="dxa"/>
            <w:gridSpan w:val="2"/>
            <w:vMerge w:val="continue"/>
            <w:vAlign w:val="center"/>
          </w:tcPr>
          <w:p w14:paraId="26721523">
            <w:pPr>
              <w:widowControl/>
              <w:jc w:val="center"/>
              <w:rPr>
                <w:rFonts w:ascii="仿宋_GB2312" w:eastAsia="仿宋_GB2312" w:hAnsiTheme="minorEastAsia"/>
                <w:kern w:val="0"/>
                <w:szCs w:val="21"/>
              </w:rPr>
            </w:pPr>
          </w:p>
        </w:tc>
        <w:tc>
          <w:tcPr>
            <w:tcW w:w="3686" w:type="dxa"/>
            <w:vAlign w:val="center"/>
          </w:tcPr>
          <w:p w14:paraId="5453D303">
            <w:pPr>
              <w:widowControl/>
              <w:jc w:val="center"/>
              <w:rPr>
                <w:rFonts w:ascii="仿宋_GB2312" w:eastAsia="仿宋_GB2312" w:hAnsiTheme="minorEastAsia"/>
                <w:kern w:val="0"/>
                <w:szCs w:val="21"/>
              </w:rPr>
            </w:pPr>
            <w:r>
              <w:rPr>
                <w:rFonts w:hint="eastAsia" w:ascii="仿宋_GB2312" w:eastAsia="仿宋_GB2312" w:hAnsiTheme="minorEastAsia"/>
                <w:kern w:val="0"/>
                <w:szCs w:val="21"/>
              </w:rPr>
              <w:t>地表水水质指数</w:t>
            </w:r>
          </w:p>
        </w:tc>
        <w:tc>
          <w:tcPr>
            <w:tcW w:w="6616" w:type="dxa"/>
            <w:vMerge w:val="continue"/>
          </w:tcPr>
          <w:p w14:paraId="37EF661D">
            <w:pPr>
              <w:jc w:val="center"/>
              <w:rPr>
                <w:rFonts w:ascii="仿宋_GB2312" w:eastAsia="仿宋_GB2312" w:hAnsiTheme="minorEastAsia"/>
                <w:szCs w:val="21"/>
              </w:rPr>
            </w:pPr>
          </w:p>
        </w:tc>
        <w:tc>
          <w:tcPr>
            <w:tcW w:w="1322" w:type="dxa"/>
            <w:vMerge w:val="continue"/>
          </w:tcPr>
          <w:p w14:paraId="365E114E">
            <w:pPr>
              <w:jc w:val="center"/>
              <w:rPr>
                <w:rFonts w:ascii="仿宋_GB2312" w:eastAsia="仿宋_GB2312" w:hAnsiTheme="minorEastAsia"/>
                <w:szCs w:val="21"/>
              </w:rPr>
            </w:pPr>
          </w:p>
        </w:tc>
      </w:tr>
      <w:tr w14:paraId="33AEA10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300" w:hRule="atLeast"/>
        </w:trPr>
        <w:tc>
          <w:tcPr>
            <w:tcW w:w="1135" w:type="dxa"/>
            <w:vMerge w:val="continue"/>
          </w:tcPr>
          <w:p w14:paraId="1622EDCB">
            <w:pPr>
              <w:jc w:val="center"/>
              <w:rPr>
                <w:rFonts w:ascii="仿宋_GB2312" w:eastAsia="仿宋_GB2312" w:hAnsiTheme="minorEastAsia"/>
                <w:szCs w:val="21"/>
              </w:rPr>
            </w:pPr>
          </w:p>
        </w:tc>
        <w:tc>
          <w:tcPr>
            <w:tcW w:w="2268" w:type="dxa"/>
            <w:gridSpan w:val="2"/>
            <w:vMerge w:val="continue"/>
          </w:tcPr>
          <w:p w14:paraId="197774A1">
            <w:pPr>
              <w:jc w:val="center"/>
              <w:rPr>
                <w:rFonts w:ascii="仿宋_GB2312" w:eastAsia="仿宋_GB2312" w:hAnsiTheme="minorEastAsia"/>
                <w:szCs w:val="21"/>
              </w:rPr>
            </w:pPr>
          </w:p>
        </w:tc>
        <w:tc>
          <w:tcPr>
            <w:tcW w:w="3686" w:type="dxa"/>
            <w:tcBorders>
              <w:bottom w:val="single" w:color="auto" w:sz="4" w:space="0"/>
            </w:tcBorders>
            <w:vAlign w:val="center"/>
          </w:tcPr>
          <w:p w14:paraId="4D70DF5F">
            <w:pPr>
              <w:jc w:val="center"/>
              <w:rPr>
                <w:rFonts w:ascii="仿宋_GB2312" w:eastAsia="仿宋_GB2312" w:hAnsiTheme="minorEastAsia"/>
                <w:kern w:val="0"/>
                <w:szCs w:val="21"/>
              </w:rPr>
            </w:pPr>
            <w:r>
              <w:rPr>
                <w:rFonts w:hint="eastAsia" w:ascii="仿宋_GB2312" w:eastAsia="仿宋_GB2312" w:hAnsiTheme="minorEastAsia"/>
                <w:kern w:val="0"/>
                <w:szCs w:val="21"/>
              </w:rPr>
              <w:t>优良以上空气质量达标率</w:t>
            </w:r>
          </w:p>
        </w:tc>
        <w:tc>
          <w:tcPr>
            <w:tcW w:w="6616" w:type="dxa"/>
            <w:vMerge w:val="continue"/>
          </w:tcPr>
          <w:p w14:paraId="45BDF437">
            <w:pPr>
              <w:jc w:val="center"/>
              <w:rPr>
                <w:rFonts w:ascii="仿宋_GB2312" w:eastAsia="仿宋_GB2312" w:hAnsiTheme="minorEastAsia"/>
                <w:szCs w:val="21"/>
              </w:rPr>
            </w:pPr>
          </w:p>
        </w:tc>
        <w:tc>
          <w:tcPr>
            <w:tcW w:w="1322" w:type="dxa"/>
            <w:vMerge w:val="continue"/>
          </w:tcPr>
          <w:p w14:paraId="13B170A1">
            <w:pPr>
              <w:jc w:val="center"/>
              <w:rPr>
                <w:rFonts w:ascii="仿宋_GB2312" w:eastAsia="仿宋_GB2312" w:hAnsiTheme="minorEastAsia"/>
                <w:szCs w:val="21"/>
              </w:rPr>
            </w:pPr>
          </w:p>
        </w:tc>
      </w:tr>
      <w:tr w14:paraId="234754A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88" w:hRule="atLeast"/>
        </w:trPr>
        <w:tc>
          <w:tcPr>
            <w:tcW w:w="1135" w:type="dxa"/>
            <w:vMerge w:val="continue"/>
          </w:tcPr>
          <w:p w14:paraId="20BA5311">
            <w:pPr>
              <w:jc w:val="center"/>
              <w:rPr>
                <w:rFonts w:ascii="仿宋_GB2312" w:eastAsia="仿宋_GB2312" w:hAnsiTheme="minorEastAsia"/>
                <w:szCs w:val="21"/>
              </w:rPr>
            </w:pPr>
          </w:p>
        </w:tc>
        <w:tc>
          <w:tcPr>
            <w:tcW w:w="2268" w:type="dxa"/>
            <w:gridSpan w:val="2"/>
            <w:vMerge w:val="continue"/>
          </w:tcPr>
          <w:p w14:paraId="4E70D435">
            <w:pPr>
              <w:jc w:val="center"/>
              <w:rPr>
                <w:rFonts w:ascii="仿宋_GB2312" w:eastAsia="仿宋_GB2312" w:hAnsiTheme="minorEastAsia"/>
                <w:szCs w:val="21"/>
              </w:rPr>
            </w:pPr>
          </w:p>
        </w:tc>
        <w:tc>
          <w:tcPr>
            <w:tcW w:w="3686" w:type="dxa"/>
            <w:tcBorders>
              <w:top w:val="single" w:color="auto" w:sz="4" w:space="0"/>
              <w:bottom w:val="single" w:color="auto" w:sz="4" w:space="0"/>
            </w:tcBorders>
            <w:vAlign w:val="center"/>
          </w:tcPr>
          <w:p w14:paraId="336B97AA">
            <w:pPr>
              <w:jc w:val="center"/>
              <w:rPr>
                <w:rFonts w:ascii="仿宋_GB2312" w:eastAsia="仿宋_GB2312" w:hAnsiTheme="minorEastAsia"/>
                <w:kern w:val="0"/>
                <w:szCs w:val="21"/>
              </w:rPr>
            </w:pPr>
            <w:r>
              <w:rPr>
                <w:rFonts w:hint="eastAsia" w:ascii="仿宋_GB2312" w:eastAsia="仿宋_GB2312" w:hAnsiTheme="minorEastAsia"/>
                <w:kern w:val="0"/>
                <w:szCs w:val="21"/>
              </w:rPr>
              <w:t>空气质量综合指数</w:t>
            </w:r>
          </w:p>
        </w:tc>
        <w:tc>
          <w:tcPr>
            <w:tcW w:w="6616" w:type="dxa"/>
            <w:vMerge w:val="continue"/>
          </w:tcPr>
          <w:p w14:paraId="6E0E3D46">
            <w:pPr>
              <w:jc w:val="center"/>
              <w:rPr>
                <w:rFonts w:ascii="仿宋_GB2312" w:eastAsia="仿宋_GB2312" w:hAnsiTheme="minorEastAsia"/>
                <w:szCs w:val="21"/>
              </w:rPr>
            </w:pPr>
          </w:p>
        </w:tc>
        <w:tc>
          <w:tcPr>
            <w:tcW w:w="1322" w:type="dxa"/>
            <w:vMerge w:val="continue"/>
          </w:tcPr>
          <w:p w14:paraId="6F4294FC">
            <w:pPr>
              <w:jc w:val="center"/>
              <w:rPr>
                <w:rFonts w:ascii="仿宋_GB2312" w:eastAsia="仿宋_GB2312" w:hAnsiTheme="minorEastAsia"/>
                <w:szCs w:val="21"/>
              </w:rPr>
            </w:pPr>
          </w:p>
        </w:tc>
      </w:tr>
      <w:tr w14:paraId="213848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24" w:hRule="atLeast"/>
        </w:trPr>
        <w:tc>
          <w:tcPr>
            <w:tcW w:w="1135" w:type="dxa"/>
            <w:vMerge w:val="continue"/>
          </w:tcPr>
          <w:p w14:paraId="70E619AD">
            <w:pPr>
              <w:jc w:val="center"/>
              <w:rPr>
                <w:rFonts w:ascii="仿宋_GB2312" w:eastAsia="仿宋_GB2312" w:hAnsiTheme="minorEastAsia"/>
                <w:szCs w:val="21"/>
              </w:rPr>
            </w:pPr>
          </w:p>
        </w:tc>
        <w:tc>
          <w:tcPr>
            <w:tcW w:w="2268" w:type="dxa"/>
            <w:gridSpan w:val="2"/>
            <w:vMerge w:val="continue"/>
          </w:tcPr>
          <w:p w14:paraId="09127DE2">
            <w:pPr>
              <w:jc w:val="center"/>
              <w:rPr>
                <w:rFonts w:ascii="仿宋_GB2312" w:eastAsia="仿宋_GB2312" w:hAnsiTheme="minorEastAsia"/>
                <w:szCs w:val="21"/>
              </w:rPr>
            </w:pPr>
          </w:p>
        </w:tc>
        <w:tc>
          <w:tcPr>
            <w:tcW w:w="3686" w:type="dxa"/>
            <w:tcBorders>
              <w:top w:val="single" w:color="auto" w:sz="4" w:space="0"/>
            </w:tcBorders>
            <w:vAlign w:val="center"/>
          </w:tcPr>
          <w:p w14:paraId="26D00299">
            <w:pPr>
              <w:jc w:val="center"/>
              <w:rPr>
                <w:rFonts w:ascii="仿宋_GB2312" w:eastAsia="仿宋_GB2312" w:hAnsiTheme="minorEastAsia"/>
                <w:kern w:val="0"/>
                <w:szCs w:val="21"/>
              </w:rPr>
            </w:pPr>
            <w:r>
              <w:rPr>
                <w:rFonts w:hint="eastAsia" w:ascii="仿宋_GB2312" w:eastAsia="仿宋_GB2312" w:hAnsiTheme="minorEastAsia"/>
                <w:kern w:val="0"/>
                <w:szCs w:val="21"/>
              </w:rPr>
              <w:t>集中式饮用水源地水质达标率</w:t>
            </w:r>
          </w:p>
        </w:tc>
        <w:tc>
          <w:tcPr>
            <w:tcW w:w="6616" w:type="dxa"/>
            <w:vMerge w:val="continue"/>
          </w:tcPr>
          <w:p w14:paraId="1FE9B537">
            <w:pPr>
              <w:jc w:val="center"/>
              <w:rPr>
                <w:rFonts w:ascii="仿宋_GB2312" w:eastAsia="仿宋_GB2312" w:hAnsiTheme="minorEastAsia"/>
                <w:szCs w:val="21"/>
              </w:rPr>
            </w:pPr>
          </w:p>
        </w:tc>
        <w:tc>
          <w:tcPr>
            <w:tcW w:w="1322" w:type="dxa"/>
            <w:vMerge w:val="continue"/>
          </w:tcPr>
          <w:p w14:paraId="2BC58958">
            <w:pPr>
              <w:jc w:val="center"/>
              <w:rPr>
                <w:rFonts w:ascii="仿宋_GB2312" w:eastAsia="仿宋_GB2312" w:hAnsiTheme="minorEastAsia"/>
                <w:szCs w:val="21"/>
              </w:rPr>
            </w:pPr>
          </w:p>
        </w:tc>
      </w:tr>
      <w:tr w14:paraId="04FBFFE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83" w:hRule="atLeast"/>
        </w:trPr>
        <w:tc>
          <w:tcPr>
            <w:tcW w:w="1135" w:type="dxa"/>
          </w:tcPr>
          <w:p w14:paraId="023D7062">
            <w:pPr>
              <w:jc w:val="center"/>
              <w:rPr>
                <w:rFonts w:ascii="仿宋_GB2312" w:eastAsia="仿宋_GB2312" w:hAnsiTheme="minorEastAsia"/>
                <w:szCs w:val="21"/>
              </w:rPr>
            </w:pPr>
          </w:p>
          <w:p w14:paraId="16820E83">
            <w:pPr>
              <w:rPr>
                <w:rFonts w:ascii="仿宋_GB2312" w:eastAsia="仿宋_GB2312" w:hAnsiTheme="minorEastAsia"/>
                <w:szCs w:val="21"/>
              </w:rPr>
            </w:pPr>
          </w:p>
          <w:p w14:paraId="30071757">
            <w:pPr>
              <w:jc w:val="center"/>
              <w:rPr>
                <w:rFonts w:ascii="仿宋_GB2312" w:eastAsia="仿宋_GB2312" w:hAnsiTheme="minorEastAsia"/>
                <w:szCs w:val="21"/>
              </w:rPr>
            </w:pPr>
            <w:r>
              <w:rPr>
                <w:rFonts w:hint="eastAsia" w:ascii="仿宋_GB2312" w:eastAsia="仿宋_GB2312" w:hAnsiTheme="minorEastAsia"/>
                <w:szCs w:val="21"/>
              </w:rPr>
              <w:t>监管指标</w:t>
            </w:r>
          </w:p>
          <w:p w14:paraId="53CE08AC">
            <w:pPr>
              <w:rPr>
                <w:rFonts w:ascii="仿宋_GB2312" w:eastAsia="仿宋_GB2312" w:hAnsiTheme="minorEastAsia"/>
                <w:szCs w:val="21"/>
              </w:rPr>
            </w:pPr>
          </w:p>
        </w:tc>
        <w:tc>
          <w:tcPr>
            <w:tcW w:w="2268" w:type="dxa"/>
            <w:gridSpan w:val="2"/>
          </w:tcPr>
          <w:p w14:paraId="19E8A850">
            <w:pPr>
              <w:widowControl/>
              <w:rPr>
                <w:rFonts w:ascii="仿宋_GB2312" w:eastAsia="仿宋_GB2312" w:hAnsiTheme="minorEastAsia"/>
                <w:kern w:val="0"/>
                <w:szCs w:val="21"/>
              </w:rPr>
            </w:pPr>
          </w:p>
          <w:p w14:paraId="31744F81">
            <w:pPr>
              <w:widowControl/>
              <w:jc w:val="center"/>
              <w:rPr>
                <w:rFonts w:ascii="仿宋_GB2312" w:eastAsia="仿宋_GB2312" w:hAnsiTheme="minorEastAsia"/>
                <w:kern w:val="0"/>
                <w:szCs w:val="21"/>
              </w:rPr>
            </w:pPr>
          </w:p>
          <w:p w14:paraId="60FFA7AF">
            <w:pPr>
              <w:widowControl/>
              <w:jc w:val="center"/>
              <w:rPr>
                <w:rFonts w:ascii="仿宋_GB2312" w:eastAsia="仿宋_GB2312" w:hAnsiTheme="minorEastAsia"/>
                <w:szCs w:val="21"/>
              </w:rPr>
            </w:pPr>
            <w:r>
              <w:rPr>
                <w:rFonts w:hint="eastAsia" w:ascii="仿宋_GB2312" w:eastAsia="仿宋_GB2312" w:hAnsiTheme="minorEastAsia"/>
                <w:kern w:val="0"/>
                <w:szCs w:val="21"/>
              </w:rPr>
              <w:t>1.生态保护修复</w:t>
            </w:r>
            <w:r>
              <w:rPr>
                <w:rFonts w:ascii="仿宋_GB2312" w:eastAsia="仿宋_GB2312" w:hAnsiTheme="minorEastAsia"/>
                <w:szCs w:val="21"/>
              </w:rPr>
              <w:t xml:space="preserve"> </w:t>
            </w:r>
          </w:p>
        </w:tc>
        <w:tc>
          <w:tcPr>
            <w:tcW w:w="3686" w:type="dxa"/>
            <w:vAlign w:val="center"/>
          </w:tcPr>
          <w:p w14:paraId="74C2D09C">
            <w:pPr>
              <w:jc w:val="center"/>
              <w:rPr>
                <w:rFonts w:ascii="仿宋_GB2312" w:eastAsia="仿宋_GB2312" w:hAnsiTheme="minorEastAsia"/>
                <w:szCs w:val="21"/>
              </w:rPr>
            </w:pPr>
          </w:p>
          <w:p w14:paraId="6F8BBAC5">
            <w:pPr>
              <w:jc w:val="center"/>
              <w:rPr>
                <w:rFonts w:ascii="仿宋_GB2312" w:eastAsia="仿宋_GB2312" w:hAnsiTheme="minorEastAsia"/>
                <w:szCs w:val="21"/>
              </w:rPr>
            </w:pPr>
            <w:r>
              <w:rPr>
                <w:rFonts w:hint="eastAsia" w:ascii="仿宋_GB2312" w:eastAsia="仿宋_GB2312" w:hAnsiTheme="minorEastAsia"/>
                <w:szCs w:val="21"/>
              </w:rPr>
              <w:t>1.1生态文明建设示范区创建（调整）</w:t>
            </w:r>
          </w:p>
          <w:p w14:paraId="4AD26471">
            <w:pPr>
              <w:jc w:val="center"/>
              <w:rPr>
                <w:rFonts w:ascii="仿宋_GB2312" w:eastAsia="仿宋_GB2312" w:hAnsiTheme="minorEastAsia"/>
                <w:szCs w:val="21"/>
              </w:rPr>
            </w:pPr>
          </w:p>
        </w:tc>
        <w:tc>
          <w:tcPr>
            <w:tcW w:w="6616" w:type="dxa"/>
            <w:vAlign w:val="center"/>
          </w:tcPr>
          <w:p w14:paraId="2FECA459">
            <w:pPr>
              <w:jc w:val="left"/>
              <w:rPr>
                <w:rFonts w:ascii="仿宋_GB2312" w:eastAsia="仿宋_GB2312" w:hAnsiTheme="minorEastAsia"/>
                <w:szCs w:val="21"/>
              </w:rPr>
            </w:pPr>
            <w:r>
              <w:rPr>
                <w:rFonts w:hint="eastAsia" w:ascii="仿宋_GB2312" w:eastAsia="仿宋_GB2312" w:hAnsiTheme="minorEastAsia"/>
                <w:szCs w:val="21"/>
              </w:rPr>
              <w:t xml:space="preserve"> 县域开展国家生态文明建设示范市县、绿水青山就是金山银山实践创新基地、环境保护模范城市创建情况。国家级命名须提供2017年以来的生态环境部公告文件，且命名仍然有效。</w:t>
            </w:r>
          </w:p>
          <w:p w14:paraId="4450B7FE">
            <w:pPr>
              <w:jc w:val="center"/>
              <w:rPr>
                <w:rFonts w:ascii="仿宋_GB2312" w:eastAsia="仿宋_GB2312" w:hAnsiTheme="minorEastAsia"/>
                <w:szCs w:val="21"/>
              </w:rPr>
            </w:pPr>
          </w:p>
        </w:tc>
        <w:tc>
          <w:tcPr>
            <w:tcW w:w="1322" w:type="dxa"/>
            <w:vAlign w:val="center"/>
          </w:tcPr>
          <w:p w14:paraId="71BB7260">
            <w:pPr>
              <w:jc w:val="center"/>
              <w:rPr>
                <w:rFonts w:ascii="仿宋_GB2312" w:eastAsia="仿宋_GB2312" w:hAnsiTheme="minorEastAsia"/>
                <w:szCs w:val="21"/>
              </w:rPr>
            </w:pPr>
          </w:p>
          <w:p w14:paraId="1F2AD9FD">
            <w:pPr>
              <w:jc w:val="center"/>
              <w:rPr>
                <w:rFonts w:ascii="仿宋_GB2312" w:eastAsia="仿宋_GB2312" w:hAnsiTheme="minorEastAsia"/>
                <w:szCs w:val="21"/>
              </w:rPr>
            </w:pPr>
            <w:r>
              <w:rPr>
                <w:rFonts w:hint="eastAsia" w:ascii="仿宋_GB2312" w:eastAsia="仿宋_GB2312" w:hAnsiTheme="minorEastAsia"/>
                <w:szCs w:val="21"/>
              </w:rPr>
              <w:t>生态环境局</w:t>
            </w:r>
          </w:p>
          <w:p w14:paraId="5271042B">
            <w:pPr>
              <w:jc w:val="center"/>
              <w:rPr>
                <w:rFonts w:ascii="仿宋_GB2312" w:eastAsia="仿宋_GB2312" w:hAnsiTheme="minorEastAsia"/>
                <w:szCs w:val="21"/>
              </w:rPr>
            </w:pPr>
          </w:p>
          <w:p w14:paraId="19F16B2B">
            <w:pPr>
              <w:jc w:val="center"/>
              <w:rPr>
                <w:rFonts w:ascii="仿宋_GB2312" w:eastAsia="仿宋_GB2312" w:hAnsiTheme="minorEastAsia"/>
                <w:szCs w:val="21"/>
              </w:rPr>
            </w:pPr>
          </w:p>
          <w:p w14:paraId="6D34E912">
            <w:pPr>
              <w:jc w:val="center"/>
              <w:rPr>
                <w:rFonts w:ascii="仿宋_GB2312" w:eastAsia="仿宋_GB2312" w:hAnsiTheme="minorEastAsia"/>
                <w:szCs w:val="21"/>
              </w:rPr>
            </w:pPr>
          </w:p>
          <w:p w14:paraId="7E89F742">
            <w:pPr>
              <w:jc w:val="center"/>
              <w:rPr>
                <w:rFonts w:ascii="仿宋_GB2312" w:eastAsia="仿宋_GB2312" w:hAnsiTheme="minorEastAsia"/>
                <w:szCs w:val="21"/>
              </w:rPr>
            </w:pPr>
          </w:p>
          <w:p w14:paraId="126845AB">
            <w:pPr>
              <w:jc w:val="center"/>
              <w:rPr>
                <w:rFonts w:ascii="仿宋_GB2312" w:eastAsia="仿宋_GB2312" w:hAnsiTheme="minorEastAsia"/>
                <w:szCs w:val="21"/>
              </w:rPr>
            </w:pPr>
          </w:p>
        </w:tc>
      </w:tr>
      <w:tr w14:paraId="511BCB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35" w:type="dxa"/>
          </w:tcPr>
          <w:p w14:paraId="23093934">
            <w:pPr>
              <w:jc w:val="center"/>
              <w:rPr>
                <w:rFonts w:ascii="仿宋_GB2312" w:eastAsia="仿宋_GB2312" w:hAnsiTheme="minorEastAsia"/>
                <w:szCs w:val="21"/>
              </w:rPr>
            </w:pPr>
            <w:r>
              <w:rPr>
                <w:rFonts w:hint="eastAsia" w:ascii="仿宋_GB2312" w:eastAsia="仿宋_GB2312" w:hAnsiTheme="minorEastAsia"/>
                <w:szCs w:val="21"/>
              </w:rPr>
              <w:t>指标名称</w:t>
            </w:r>
          </w:p>
        </w:tc>
        <w:tc>
          <w:tcPr>
            <w:tcW w:w="2268" w:type="dxa"/>
            <w:gridSpan w:val="2"/>
          </w:tcPr>
          <w:p w14:paraId="350BA380">
            <w:pPr>
              <w:jc w:val="center"/>
              <w:rPr>
                <w:rFonts w:ascii="仿宋_GB2312" w:eastAsia="仿宋_GB2312" w:hAnsiTheme="minorEastAsia"/>
                <w:szCs w:val="21"/>
              </w:rPr>
            </w:pPr>
            <w:r>
              <w:rPr>
                <w:rFonts w:hint="eastAsia" w:ascii="仿宋_GB2312" w:eastAsia="仿宋_GB2312" w:hAnsiTheme="minorEastAsia"/>
                <w:szCs w:val="21"/>
              </w:rPr>
              <w:t>一级指标</w:t>
            </w:r>
          </w:p>
        </w:tc>
        <w:tc>
          <w:tcPr>
            <w:tcW w:w="3686" w:type="dxa"/>
            <w:vAlign w:val="center"/>
          </w:tcPr>
          <w:p w14:paraId="74B617CC">
            <w:pPr>
              <w:jc w:val="center"/>
              <w:rPr>
                <w:rFonts w:ascii="仿宋_GB2312" w:eastAsia="仿宋_GB2312" w:hAnsiTheme="minorEastAsia"/>
                <w:szCs w:val="21"/>
              </w:rPr>
            </w:pPr>
            <w:r>
              <w:rPr>
                <w:rFonts w:hint="eastAsia" w:ascii="仿宋_GB2312" w:eastAsia="仿宋_GB2312" w:hAnsiTheme="minorEastAsia"/>
                <w:szCs w:val="21"/>
              </w:rPr>
              <w:t>二级指标</w:t>
            </w:r>
          </w:p>
        </w:tc>
        <w:tc>
          <w:tcPr>
            <w:tcW w:w="6616" w:type="dxa"/>
          </w:tcPr>
          <w:p w14:paraId="3ACDFA92">
            <w:pPr>
              <w:jc w:val="center"/>
              <w:rPr>
                <w:rFonts w:ascii="仿宋_GB2312" w:eastAsia="仿宋_GB2312" w:hAnsiTheme="minorEastAsia"/>
                <w:szCs w:val="21"/>
              </w:rPr>
            </w:pPr>
            <w:r>
              <w:rPr>
                <w:rFonts w:hint="eastAsia" w:ascii="仿宋_GB2312" w:eastAsia="仿宋_GB2312" w:hAnsiTheme="minorEastAsia"/>
                <w:szCs w:val="21"/>
              </w:rPr>
              <w:t>具体要求</w:t>
            </w:r>
          </w:p>
        </w:tc>
        <w:tc>
          <w:tcPr>
            <w:tcW w:w="1322" w:type="dxa"/>
          </w:tcPr>
          <w:p w14:paraId="47032A07">
            <w:pPr>
              <w:jc w:val="center"/>
              <w:rPr>
                <w:rFonts w:ascii="仿宋_GB2312" w:eastAsia="仿宋_GB2312" w:hAnsiTheme="minorEastAsia"/>
                <w:szCs w:val="21"/>
              </w:rPr>
            </w:pPr>
            <w:r>
              <w:rPr>
                <w:rFonts w:hint="eastAsia" w:ascii="仿宋_GB2312" w:eastAsia="仿宋_GB2312" w:hAnsiTheme="minorEastAsia"/>
                <w:szCs w:val="21"/>
              </w:rPr>
              <w:t>负责单位</w:t>
            </w:r>
          </w:p>
        </w:tc>
      </w:tr>
      <w:tr w14:paraId="0B4BC57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35" w:type="dxa"/>
            <w:vMerge w:val="restart"/>
          </w:tcPr>
          <w:p w14:paraId="4A774D94">
            <w:pPr>
              <w:jc w:val="center"/>
              <w:rPr>
                <w:rFonts w:ascii="仿宋_GB2312" w:eastAsia="仿宋_GB2312" w:hAnsiTheme="minorEastAsia"/>
                <w:szCs w:val="21"/>
              </w:rPr>
            </w:pPr>
          </w:p>
        </w:tc>
        <w:tc>
          <w:tcPr>
            <w:tcW w:w="2268" w:type="dxa"/>
            <w:gridSpan w:val="2"/>
            <w:vMerge w:val="restart"/>
            <w:vAlign w:val="center"/>
          </w:tcPr>
          <w:p w14:paraId="7EDE203E">
            <w:pPr>
              <w:jc w:val="center"/>
              <w:rPr>
                <w:rFonts w:ascii="仿宋_GB2312" w:eastAsia="仿宋_GB2312" w:hAnsiTheme="minorEastAsia"/>
                <w:szCs w:val="21"/>
              </w:rPr>
            </w:pPr>
          </w:p>
        </w:tc>
        <w:tc>
          <w:tcPr>
            <w:tcW w:w="3686" w:type="dxa"/>
            <w:vAlign w:val="center"/>
          </w:tcPr>
          <w:p w14:paraId="3506831F">
            <w:pPr>
              <w:ind w:firstLine="525" w:firstLineChars="250"/>
              <w:rPr>
                <w:rFonts w:ascii="仿宋_GB2312" w:eastAsia="仿宋_GB2312" w:hAnsiTheme="minorEastAsia"/>
                <w:szCs w:val="21"/>
              </w:rPr>
            </w:pPr>
            <w:r>
              <w:rPr>
                <w:rFonts w:hint="eastAsia" w:ascii="仿宋_GB2312" w:eastAsia="仿宋_GB2312" w:hAnsiTheme="minorEastAsia"/>
                <w:szCs w:val="21"/>
              </w:rPr>
              <w:t xml:space="preserve">  1.2自然保护地建设（调整）</w:t>
            </w:r>
          </w:p>
        </w:tc>
        <w:tc>
          <w:tcPr>
            <w:tcW w:w="6616" w:type="dxa"/>
          </w:tcPr>
          <w:p w14:paraId="597C10F6">
            <w:pPr>
              <w:ind w:firstLine="420" w:firstLineChars="200"/>
              <w:jc w:val="left"/>
              <w:rPr>
                <w:rFonts w:ascii="仿宋_GB2312" w:eastAsia="仿宋_GB2312" w:hAnsiTheme="minorEastAsia"/>
                <w:szCs w:val="21"/>
              </w:rPr>
            </w:pPr>
            <w:r>
              <w:rPr>
                <w:rFonts w:hint="eastAsia" w:ascii="仿宋_GB2312" w:eastAsia="仿宋_GB2312" w:hAnsiTheme="minorEastAsia"/>
                <w:szCs w:val="21"/>
              </w:rPr>
              <w:t>县域内国家公园、自然保护区、自然公园等各级各类自然保护地建设情况。提供国家批准设立的国家公园或自然保护区的公告文件。</w:t>
            </w:r>
          </w:p>
        </w:tc>
        <w:tc>
          <w:tcPr>
            <w:tcW w:w="1322" w:type="dxa"/>
            <w:vAlign w:val="center"/>
          </w:tcPr>
          <w:p w14:paraId="79C32798">
            <w:pPr>
              <w:jc w:val="center"/>
              <w:rPr>
                <w:rFonts w:ascii="仿宋_GB2312" w:eastAsia="仿宋_GB2312" w:hAnsiTheme="minorEastAsia"/>
                <w:szCs w:val="21"/>
              </w:rPr>
            </w:pPr>
            <w:r>
              <w:rPr>
                <w:rFonts w:hint="eastAsia" w:ascii="仿宋_GB2312" w:eastAsia="仿宋_GB2312" w:hAnsiTheme="minorEastAsia"/>
                <w:szCs w:val="21"/>
              </w:rPr>
              <w:t xml:space="preserve">林草局 </w:t>
            </w:r>
          </w:p>
          <w:p w14:paraId="59F4D5A0">
            <w:pPr>
              <w:jc w:val="center"/>
              <w:rPr>
                <w:rFonts w:ascii="仿宋_GB2312" w:eastAsia="仿宋_GB2312" w:hAnsiTheme="minorEastAsia"/>
                <w:szCs w:val="21"/>
              </w:rPr>
            </w:pPr>
            <w:r>
              <w:rPr>
                <w:rFonts w:hint="eastAsia" w:ascii="仿宋_GB2312" w:eastAsia="仿宋_GB2312" w:hAnsiTheme="minorEastAsia"/>
                <w:szCs w:val="21"/>
              </w:rPr>
              <w:t>生态环境局</w:t>
            </w:r>
          </w:p>
        </w:tc>
      </w:tr>
      <w:tr w14:paraId="670821A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35" w:type="dxa"/>
            <w:vMerge w:val="continue"/>
          </w:tcPr>
          <w:p w14:paraId="76D2FA6E">
            <w:pPr>
              <w:jc w:val="center"/>
              <w:rPr>
                <w:rFonts w:ascii="仿宋_GB2312" w:eastAsia="仿宋_GB2312" w:hAnsiTheme="minorEastAsia"/>
                <w:szCs w:val="21"/>
              </w:rPr>
            </w:pPr>
          </w:p>
        </w:tc>
        <w:tc>
          <w:tcPr>
            <w:tcW w:w="2268" w:type="dxa"/>
            <w:gridSpan w:val="2"/>
            <w:vMerge w:val="continue"/>
            <w:vAlign w:val="center"/>
          </w:tcPr>
          <w:p w14:paraId="56C99557">
            <w:pPr>
              <w:widowControl/>
              <w:jc w:val="center"/>
              <w:rPr>
                <w:rFonts w:ascii="仿宋_GB2312" w:eastAsia="仿宋_GB2312" w:hAnsiTheme="minorEastAsia"/>
                <w:b/>
                <w:szCs w:val="21"/>
              </w:rPr>
            </w:pPr>
          </w:p>
        </w:tc>
        <w:tc>
          <w:tcPr>
            <w:tcW w:w="3686" w:type="dxa"/>
            <w:vAlign w:val="center"/>
          </w:tcPr>
          <w:p w14:paraId="7B69671E">
            <w:pPr>
              <w:jc w:val="center"/>
              <w:rPr>
                <w:rFonts w:ascii="仿宋_GB2312" w:eastAsia="仿宋_GB2312" w:hAnsiTheme="minorEastAsia"/>
                <w:szCs w:val="21"/>
              </w:rPr>
            </w:pPr>
            <w:r>
              <w:rPr>
                <w:rFonts w:hint="eastAsia" w:ascii="仿宋_GB2312" w:eastAsia="仿宋_GB2312" w:hAnsiTheme="minorEastAsia"/>
                <w:szCs w:val="21"/>
              </w:rPr>
              <w:t xml:space="preserve">   1.3生态保护红线制度落实（新增）</w:t>
            </w:r>
          </w:p>
        </w:tc>
        <w:tc>
          <w:tcPr>
            <w:tcW w:w="6616" w:type="dxa"/>
          </w:tcPr>
          <w:p w14:paraId="1F1CC9CC">
            <w:pPr>
              <w:ind w:firstLine="105" w:firstLineChars="50"/>
              <w:jc w:val="left"/>
              <w:rPr>
                <w:rFonts w:ascii="仿宋_GB2312" w:eastAsia="仿宋_GB2312" w:hAnsiTheme="minorEastAsia"/>
                <w:szCs w:val="21"/>
              </w:rPr>
            </w:pPr>
            <w:r>
              <w:rPr>
                <w:rFonts w:hint="eastAsia" w:ascii="仿宋_GB2312" w:eastAsia="仿宋_GB2312" w:hAnsiTheme="minorEastAsia"/>
                <w:szCs w:val="21"/>
              </w:rPr>
              <w:t xml:space="preserve">   县级地方政府落实生态保护红线“面积不减少、性质不改变、功能不降低”保护要求情况。提供上级部门对县级内生态保护红线年度监管结果。</w:t>
            </w:r>
          </w:p>
        </w:tc>
        <w:tc>
          <w:tcPr>
            <w:tcW w:w="1322" w:type="dxa"/>
            <w:vAlign w:val="center"/>
          </w:tcPr>
          <w:p w14:paraId="6B9F7560">
            <w:pPr>
              <w:jc w:val="center"/>
              <w:rPr>
                <w:rFonts w:ascii="仿宋_GB2312" w:eastAsia="仿宋_GB2312" w:hAnsiTheme="minorEastAsia"/>
                <w:szCs w:val="21"/>
              </w:rPr>
            </w:pPr>
            <w:r>
              <w:rPr>
                <w:rFonts w:hint="eastAsia" w:ascii="仿宋_GB2312" w:eastAsia="仿宋_GB2312" w:hAnsiTheme="minorEastAsia"/>
                <w:szCs w:val="21"/>
              </w:rPr>
              <w:t>自然资源局</w:t>
            </w:r>
          </w:p>
        </w:tc>
      </w:tr>
      <w:tr w14:paraId="4F336C8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35" w:type="dxa"/>
            <w:vMerge w:val="continue"/>
          </w:tcPr>
          <w:p w14:paraId="077099E3">
            <w:pPr>
              <w:jc w:val="center"/>
              <w:rPr>
                <w:rFonts w:ascii="仿宋_GB2312" w:eastAsia="仿宋_GB2312" w:hAnsiTheme="minorEastAsia"/>
                <w:szCs w:val="21"/>
              </w:rPr>
            </w:pPr>
          </w:p>
        </w:tc>
        <w:tc>
          <w:tcPr>
            <w:tcW w:w="2268" w:type="dxa"/>
            <w:gridSpan w:val="2"/>
            <w:vMerge w:val="continue"/>
            <w:vAlign w:val="center"/>
          </w:tcPr>
          <w:p w14:paraId="6B216BA9">
            <w:pPr>
              <w:jc w:val="center"/>
              <w:rPr>
                <w:rFonts w:ascii="仿宋_GB2312" w:eastAsia="仿宋_GB2312" w:hAnsiTheme="minorEastAsia"/>
                <w:szCs w:val="21"/>
              </w:rPr>
            </w:pPr>
          </w:p>
        </w:tc>
        <w:tc>
          <w:tcPr>
            <w:tcW w:w="3686" w:type="dxa"/>
            <w:vAlign w:val="center"/>
          </w:tcPr>
          <w:p w14:paraId="0DD660BA">
            <w:pPr>
              <w:jc w:val="center"/>
              <w:rPr>
                <w:rFonts w:ascii="仿宋_GB2312" w:eastAsia="仿宋_GB2312" w:hAnsiTheme="minorEastAsia"/>
                <w:szCs w:val="21"/>
              </w:rPr>
            </w:pPr>
            <w:r>
              <w:rPr>
                <w:rFonts w:hint="eastAsia" w:ascii="仿宋_GB2312" w:eastAsia="仿宋_GB2312" w:hAnsiTheme="minorEastAsia"/>
                <w:szCs w:val="21"/>
              </w:rPr>
              <w:t xml:space="preserve"> 1.4生态保护修复工程</w:t>
            </w:r>
            <w:r>
              <w:rPr>
                <w:rFonts w:ascii="仿宋_GB2312" w:eastAsia="仿宋_GB2312" w:hAnsiTheme="minorEastAsia"/>
                <w:szCs w:val="21"/>
              </w:rPr>
              <w:t xml:space="preserve"> </w:t>
            </w:r>
            <w:r>
              <w:rPr>
                <w:rFonts w:hint="eastAsia" w:ascii="仿宋_GB2312" w:eastAsia="仿宋_GB2312" w:hAnsiTheme="minorEastAsia"/>
                <w:szCs w:val="21"/>
              </w:rPr>
              <w:t>（新增）</w:t>
            </w:r>
          </w:p>
        </w:tc>
        <w:tc>
          <w:tcPr>
            <w:tcW w:w="6616" w:type="dxa"/>
          </w:tcPr>
          <w:p w14:paraId="4DDE8160">
            <w:pPr>
              <w:jc w:val="left"/>
              <w:rPr>
                <w:rFonts w:ascii="仿宋_GB2312" w:eastAsia="仿宋_GB2312" w:hAnsiTheme="minorEastAsia"/>
                <w:szCs w:val="21"/>
              </w:rPr>
            </w:pPr>
            <w:r>
              <w:rPr>
                <w:rFonts w:hint="eastAsia" w:ascii="仿宋_GB2312" w:eastAsia="仿宋_GB2312" w:hAnsiTheme="minorEastAsia"/>
                <w:szCs w:val="21"/>
              </w:rPr>
              <w:t xml:space="preserve">    县级政府坚持新发展理念，统筹山水林田湖草沙系统保护和修复，为提升重点生态功能区生态产品供给能力而实施的诸如河湖湿地保护修复、防沙治沙、水土流失治理、生物多样性保护等生态保护修复工程。提供县级政府编制并实施生态保护修复规划，评价年已经完成验收的生态保护修复工程材料（包括但不限于设计（可研）方案、资金投入、实施位置、工程期限、竣工验收等）。</w:t>
            </w:r>
          </w:p>
        </w:tc>
        <w:tc>
          <w:tcPr>
            <w:tcW w:w="1322" w:type="dxa"/>
            <w:vAlign w:val="center"/>
          </w:tcPr>
          <w:p w14:paraId="09385C6F">
            <w:pPr>
              <w:rPr>
                <w:rFonts w:ascii="仿宋_GB2312" w:eastAsia="仿宋_GB2312" w:hAnsiTheme="minorEastAsia"/>
                <w:szCs w:val="21"/>
              </w:rPr>
            </w:pPr>
            <w:r>
              <w:rPr>
                <w:rFonts w:hint="eastAsia" w:ascii="仿宋_GB2312" w:eastAsia="仿宋_GB2312" w:hAnsiTheme="minorEastAsia"/>
                <w:szCs w:val="21"/>
              </w:rPr>
              <w:t>水务局、林草局、自然资源局、</w:t>
            </w:r>
          </w:p>
        </w:tc>
      </w:tr>
      <w:tr w14:paraId="7AE8792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35" w:type="dxa"/>
          </w:tcPr>
          <w:p w14:paraId="141A5CDC">
            <w:pPr>
              <w:jc w:val="center"/>
              <w:rPr>
                <w:rFonts w:ascii="仿宋_GB2312" w:eastAsia="仿宋_GB2312" w:hAnsiTheme="minorEastAsia"/>
                <w:szCs w:val="21"/>
              </w:rPr>
            </w:pPr>
          </w:p>
        </w:tc>
        <w:tc>
          <w:tcPr>
            <w:tcW w:w="2268" w:type="dxa"/>
            <w:gridSpan w:val="2"/>
            <w:vAlign w:val="center"/>
          </w:tcPr>
          <w:p w14:paraId="4956BFE7">
            <w:pPr>
              <w:widowControl/>
              <w:jc w:val="center"/>
              <w:rPr>
                <w:rFonts w:ascii="仿宋_GB2312" w:eastAsia="仿宋_GB2312" w:hAnsiTheme="minorEastAsia"/>
                <w:szCs w:val="21"/>
              </w:rPr>
            </w:pPr>
            <w:r>
              <w:rPr>
                <w:rFonts w:hint="eastAsia" w:ascii="仿宋_GB2312" w:eastAsia="仿宋_GB2312" w:hAnsiTheme="minorEastAsia"/>
                <w:kern w:val="0"/>
                <w:szCs w:val="21"/>
              </w:rPr>
              <w:t>2.环境污染防治</w:t>
            </w:r>
            <w:r>
              <w:rPr>
                <w:rFonts w:ascii="仿宋_GB2312" w:eastAsia="仿宋_GB2312" w:hAnsiTheme="minorEastAsia"/>
                <w:szCs w:val="21"/>
              </w:rPr>
              <w:t xml:space="preserve"> </w:t>
            </w:r>
          </w:p>
        </w:tc>
        <w:tc>
          <w:tcPr>
            <w:tcW w:w="3686" w:type="dxa"/>
            <w:vAlign w:val="center"/>
          </w:tcPr>
          <w:p w14:paraId="50D5BBB9">
            <w:pPr>
              <w:jc w:val="center"/>
              <w:rPr>
                <w:rFonts w:ascii="仿宋_GB2312" w:eastAsia="仿宋_GB2312" w:hAnsiTheme="minorEastAsia"/>
                <w:szCs w:val="21"/>
              </w:rPr>
            </w:pPr>
            <w:r>
              <w:rPr>
                <w:rFonts w:hint="eastAsia" w:ascii="仿宋_GB2312" w:eastAsia="仿宋_GB2312" w:hAnsiTheme="minorEastAsia"/>
                <w:szCs w:val="21"/>
              </w:rPr>
              <w:t>2.1排污许可制度落实（新增）</w:t>
            </w:r>
            <w:r>
              <w:rPr>
                <w:rFonts w:ascii="仿宋_GB2312" w:eastAsia="仿宋_GB2312" w:hAnsiTheme="minorEastAsia"/>
                <w:szCs w:val="21"/>
              </w:rPr>
              <w:t xml:space="preserve"> </w:t>
            </w:r>
          </w:p>
        </w:tc>
        <w:tc>
          <w:tcPr>
            <w:tcW w:w="6616" w:type="dxa"/>
          </w:tcPr>
          <w:p w14:paraId="1C50B41D">
            <w:pPr>
              <w:ind w:firstLine="420" w:firstLineChars="200"/>
              <w:jc w:val="left"/>
              <w:rPr>
                <w:rFonts w:ascii="仿宋_GB2312" w:eastAsia="仿宋_GB2312" w:hAnsiTheme="minorEastAsia"/>
                <w:szCs w:val="21"/>
              </w:rPr>
            </w:pPr>
          </w:p>
          <w:p w14:paraId="4F89DCBD">
            <w:pPr>
              <w:ind w:firstLine="420" w:firstLineChars="200"/>
              <w:jc w:val="left"/>
              <w:rPr>
                <w:rFonts w:ascii="仿宋_GB2312" w:eastAsia="仿宋_GB2312" w:hAnsiTheme="minorEastAsia"/>
                <w:szCs w:val="21"/>
              </w:rPr>
            </w:pPr>
            <w:r>
              <w:rPr>
                <w:rFonts w:hint="eastAsia" w:ascii="仿宋_GB2312" w:eastAsia="仿宋_GB2312" w:hAnsiTheme="minorEastAsia"/>
                <w:szCs w:val="21"/>
              </w:rPr>
              <w:t>依据法律规定实行排污许可管理的企业事业单位和其他生产经营者，应当依据《排污许可管理条例》规定申请取得排污许可证，并按照许可证规定的内容、频次和时间要求，向审批部门提交排污许可证执行报告。提供执法监管相关材料。</w:t>
            </w:r>
          </w:p>
        </w:tc>
        <w:tc>
          <w:tcPr>
            <w:tcW w:w="1322" w:type="dxa"/>
            <w:vAlign w:val="center"/>
          </w:tcPr>
          <w:p w14:paraId="31093654">
            <w:pPr>
              <w:rPr>
                <w:rFonts w:ascii="仿宋_GB2312" w:eastAsia="仿宋_GB2312" w:hAnsiTheme="minorEastAsia"/>
                <w:szCs w:val="21"/>
              </w:rPr>
            </w:pPr>
            <w:r>
              <w:rPr>
                <w:rFonts w:hint="eastAsia" w:ascii="仿宋_GB2312" w:eastAsia="仿宋_GB2312" w:hAnsiTheme="minorEastAsia"/>
                <w:szCs w:val="21"/>
              </w:rPr>
              <w:t>生态环境局</w:t>
            </w:r>
          </w:p>
        </w:tc>
      </w:tr>
      <w:tr w14:paraId="7F56EC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35" w:type="dxa"/>
          </w:tcPr>
          <w:p w14:paraId="44FB1C02">
            <w:pPr>
              <w:jc w:val="center"/>
              <w:rPr>
                <w:rFonts w:ascii="仿宋_GB2312" w:eastAsia="仿宋_GB2312" w:hAnsiTheme="minorEastAsia"/>
                <w:szCs w:val="21"/>
              </w:rPr>
            </w:pPr>
          </w:p>
        </w:tc>
        <w:tc>
          <w:tcPr>
            <w:tcW w:w="2268" w:type="dxa"/>
            <w:gridSpan w:val="2"/>
            <w:vAlign w:val="center"/>
          </w:tcPr>
          <w:p w14:paraId="2431F72A">
            <w:pPr>
              <w:jc w:val="center"/>
              <w:rPr>
                <w:rFonts w:ascii="仿宋_GB2312" w:eastAsia="仿宋_GB2312" w:hAnsiTheme="minorEastAsia"/>
                <w:szCs w:val="21"/>
              </w:rPr>
            </w:pPr>
          </w:p>
        </w:tc>
        <w:tc>
          <w:tcPr>
            <w:tcW w:w="3686" w:type="dxa"/>
            <w:vAlign w:val="center"/>
          </w:tcPr>
          <w:p w14:paraId="38C62BDB">
            <w:pPr>
              <w:widowControl/>
              <w:jc w:val="center"/>
              <w:rPr>
                <w:rFonts w:ascii="仿宋_GB2312" w:eastAsia="仿宋_GB2312" w:hAnsiTheme="minorEastAsia"/>
                <w:b/>
                <w:szCs w:val="21"/>
              </w:rPr>
            </w:pPr>
            <w:r>
              <w:rPr>
                <w:rFonts w:hint="eastAsia" w:ascii="仿宋_GB2312" w:eastAsia="仿宋_GB2312" w:hAnsiTheme="minorEastAsia"/>
                <w:szCs w:val="21"/>
              </w:rPr>
              <w:t>2.2主要污染物减排（未变）</w:t>
            </w:r>
          </w:p>
        </w:tc>
        <w:tc>
          <w:tcPr>
            <w:tcW w:w="6616" w:type="dxa"/>
            <w:vAlign w:val="center"/>
          </w:tcPr>
          <w:p w14:paraId="2BC647FE">
            <w:pPr>
              <w:jc w:val="left"/>
              <w:rPr>
                <w:rFonts w:ascii="仿宋_GB2312" w:eastAsia="仿宋_GB2312" w:hAnsiTheme="minorEastAsia"/>
                <w:szCs w:val="21"/>
              </w:rPr>
            </w:pPr>
            <w:r>
              <w:rPr>
                <w:rFonts w:hint="eastAsia" w:ascii="仿宋_GB2312" w:eastAsia="仿宋_GB2312" w:hAnsiTheme="minorEastAsia"/>
                <w:szCs w:val="21"/>
              </w:rPr>
              <w:t xml:space="preserve">    县域主要污染物排放强度变化状况，综合体系县域污染治理成效；主要污染物排放强度指县域二氧化硫、氮氧化物、化学需氧量和氨氮排放量与县域国土面积的比值。提供县级政府落实精准科学治污要求，开展十四五期间县域生态环境问题诊断及质量改善提升对策研究，提供相关研究报告以及政府批准实施等证明材料。</w:t>
            </w:r>
          </w:p>
        </w:tc>
        <w:tc>
          <w:tcPr>
            <w:tcW w:w="1322" w:type="dxa"/>
            <w:vAlign w:val="center"/>
          </w:tcPr>
          <w:p w14:paraId="0EF758F3">
            <w:pPr>
              <w:rPr>
                <w:rFonts w:ascii="仿宋_GB2312" w:eastAsia="仿宋_GB2312" w:hAnsiTheme="minorEastAsia"/>
                <w:szCs w:val="21"/>
              </w:rPr>
            </w:pPr>
            <w:r>
              <w:rPr>
                <w:rFonts w:hint="eastAsia" w:ascii="仿宋_GB2312" w:eastAsia="仿宋_GB2312" w:hAnsiTheme="minorEastAsia"/>
                <w:szCs w:val="21"/>
              </w:rPr>
              <w:t>县委办、政府办、生态环境局</w:t>
            </w:r>
          </w:p>
          <w:p w14:paraId="13864206">
            <w:pPr>
              <w:rPr>
                <w:rFonts w:ascii="仿宋_GB2312" w:eastAsia="仿宋_GB2312" w:hAnsiTheme="minorEastAsia"/>
                <w:szCs w:val="21"/>
              </w:rPr>
            </w:pPr>
          </w:p>
          <w:p w14:paraId="62FD3B49">
            <w:pPr>
              <w:rPr>
                <w:rFonts w:ascii="仿宋_GB2312" w:eastAsia="仿宋_GB2312" w:hAnsiTheme="minorEastAsia"/>
                <w:szCs w:val="21"/>
              </w:rPr>
            </w:pPr>
          </w:p>
          <w:p w14:paraId="3FBA6A08">
            <w:pPr>
              <w:rPr>
                <w:rFonts w:ascii="仿宋_GB2312" w:eastAsia="仿宋_GB2312" w:hAnsiTheme="minorEastAsia"/>
                <w:szCs w:val="21"/>
              </w:rPr>
            </w:pPr>
          </w:p>
          <w:p w14:paraId="3329B27F">
            <w:pPr>
              <w:rPr>
                <w:rFonts w:ascii="仿宋_GB2312" w:eastAsia="仿宋_GB2312" w:hAnsiTheme="minorEastAsia"/>
                <w:szCs w:val="21"/>
              </w:rPr>
            </w:pPr>
          </w:p>
          <w:p w14:paraId="39E98D0D">
            <w:pPr>
              <w:rPr>
                <w:rFonts w:ascii="仿宋_GB2312" w:eastAsia="仿宋_GB2312" w:hAnsiTheme="minorEastAsia"/>
                <w:szCs w:val="21"/>
              </w:rPr>
            </w:pPr>
          </w:p>
        </w:tc>
      </w:tr>
      <w:tr w14:paraId="6988963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986" w:type="dxa"/>
            <w:gridSpan w:val="2"/>
          </w:tcPr>
          <w:p w14:paraId="5D3E22B2">
            <w:pPr>
              <w:jc w:val="center"/>
              <w:rPr>
                <w:rFonts w:ascii="仿宋_GB2312" w:eastAsia="仿宋_GB2312" w:hAnsiTheme="minorEastAsia"/>
                <w:szCs w:val="21"/>
              </w:rPr>
            </w:pPr>
            <w:r>
              <w:rPr>
                <w:rFonts w:hint="eastAsia" w:ascii="仿宋_GB2312" w:eastAsia="仿宋_GB2312" w:hAnsiTheme="minorEastAsia"/>
                <w:szCs w:val="21"/>
              </w:rPr>
              <w:t>指标名称</w:t>
            </w:r>
          </w:p>
        </w:tc>
        <w:tc>
          <w:tcPr>
            <w:tcW w:w="1417" w:type="dxa"/>
          </w:tcPr>
          <w:p w14:paraId="31648AFD">
            <w:pPr>
              <w:jc w:val="center"/>
              <w:rPr>
                <w:rFonts w:ascii="仿宋_GB2312" w:eastAsia="仿宋_GB2312" w:hAnsiTheme="minorEastAsia"/>
                <w:szCs w:val="21"/>
              </w:rPr>
            </w:pPr>
            <w:r>
              <w:rPr>
                <w:rFonts w:hint="eastAsia" w:ascii="仿宋_GB2312" w:eastAsia="仿宋_GB2312" w:hAnsiTheme="minorEastAsia"/>
                <w:szCs w:val="21"/>
              </w:rPr>
              <w:t>一级指标</w:t>
            </w:r>
          </w:p>
        </w:tc>
        <w:tc>
          <w:tcPr>
            <w:tcW w:w="3686" w:type="dxa"/>
            <w:vAlign w:val="center"/>
          </w:tcPr>
          <w:p w14:paraId="57E5E378">
            <w:pPr>
              <w:jc w:val="center"/>
              <w:rPr>
                <w:rFonts w:ascii="仿宋_GB2312" w:eastAsia="仿宋_GB2312" w:hAnsiTheme="minorEastAsia"/>
                <w:szCs w:val="21"/>
              </w:rPr>
            </w:pPr>
            <w:r>
              <w:rPr>
                <w:rFonts w:hint="eastAsia" w:ascii="仿宋_GB2312" w:eastAsia="仿宋_GB2312" w:hAnsiTheme="minorEastAsia"/>
                <w:szCs w:val="21"/>
              </w:rPr>
              <w:t>二级指标</w:t>
            </w:r>
          </w:p>
        </w:tc>
        <w:tc>
          <w:tcPr>
            <w:tcW w:w="6616" w:type="dxa"/>
          </w:tcPr>
          <w:p w14:paraId="485972A6">
            <w:pPr>
              <w:jc w:val="center"/>
              <w:rPr>
                <w:rFonts w:ascii="仿宋_GB2312" w:eastAsia="仿宋_GB2312" w:hAnsiTheme="minorEastAsia"/>
                <w:szCs w:val="21"/>
              </w:rPr>
            </w:pPr>
            <w:r>
              <w:rPr>
                <w:rFonts w:hint="eastAsia" w:ascii="仿宋_GB2312" w:eastAsia="仿宋_GB2312" w:hAnsiTheme="minorEastAsia"/>
                <w:szCs w:val="21"/>
              </w:rPr>
              <w:t>具体要求</w:t>
            </w:r>
          </w:p>
        </w:tc>
        <w:tc>
          <w:tcPr>
            <w:tcW w:w="1322" w:type="dxa"/>
          </w:tcPr>
          <w:p w14:paraId="30C469F0">
            <w:pPr>
              <w:jc w:val="center"/>
              <w:rPr>
                <w:rFonts w:ascii="仿宋_GB2312" w:eastAsia="仿宋_GB2312" w:hAnsiTheme="minorEastAsia"/>
                <w:szCs w:val="21"/>
              </w:rPr>
            </w:pPr>
            <w:r>
              <w:rPr>
                <w:rFonts w:hint="eastAsia" w:ascii="仿宋_GB2312" w:eastAsia="仿宋_GB2312" w:hAnsiTheme="minorEastAsia"/>
                <w:szCs w:val="21"/>
              </w:rPr>
              <w:t>负责单位</w:t>
            </w:r>
          </w:p>
        </w:tc>
      </w:tr>
      <w:tr w14:paraId="409E2C1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986" w:type="dxa"/>
            <w:gridSpan w:val="2"/>
            <w:vMerge w:val="restart"/>
          </w:tcPr>
          <w:p w14:paraId="3173D1C3">
            <w:pPr>
              <w:jc w:val="center"/>
              <w:rPr>
                <w:rFonts w:ascii="仿宋_GB2312" w:eastAsia="仿宋_GB2312" w:hAnsiTheme="minorEastAsia"/>
                <w:szCs w:val="21"/>
              </w:rPr>
            </w:pPr>
          </w:p>
        </w:tc>
        <w:tc>
          <w:tcPr>
            <w:tcW w:w="1417" w:type="dxa"/>
            <w:vMerge w:val="restart"/>
            <w:vAlign w:val="center"/>
          </w:tcPr>
          <w:p w14:paraId="741CEEFB">
            <w:pPr>
              <w:widowControl/>
              <w:jc w:val="center"/>
              <w:rPr>
                <w:rFonts w:ascii="仿宋_GB2312" w:eastAsia="仿宋_GB2312" w:hAnsiTheme="minorEastAsia"/>
                <w:b/>
                <w:szCs w:val="21"/>
              </w:rPr>
            </w:pPr>
          </w:p>
        </w:tc>
        <w:tc>
          <w:tcPr>
            <w:tcW w:w="3686" w:type="dxa"/>
            <w:vAlign w:val="center"/>
          </w:tcPr>
          <w:p w14:paraId="4A8A9E7F">
            <w:pPr>
              <w:jc w:val="center"/>
              <w:rPr>
                <w:rFonts w:ascii="仿宋_GB2312" w:eastAsia="仿宋_GB2312" w:hAnsiTheme="minorEastAsia"/>
                <w:szCs w:val="21"/>
              </w:rPr>
            </w:pPr>
            <w:r>
              <w:rPr>
                <w:rFonts w:hint="eastAsia" w:ascii="仿宋_GB2312" w:eastAsia="仿宋_GB2312" w:hAnsiTheme="minorEastAsia"/>
                <w:szCs w:val="21"/>
              </w:rPr>
              <w:t>2.3农业面源污染防治（新增）</w:t>
            </w:r>
          </w:p>
        </w:tc>
        <w:tc>
          <w:tcPr>
            <w:tcW w:w="6616" w:type="dxa"/>
          </w:tcPr>
          <w:p w14:paraId="3188256D">
            <w:pPr>
              <w:ind w:firstLine="315" w:firstLineChars="150"/>
              <w:jc w:val="left"/>
              <w:rPr>
                <w:rFonts w:ascii="仿宋_GB2312" w:eastAsia="仿宋_GB2312" w:hAnsiTheme="minorEastAsia"/>
                <w:szCs w:val="21"/>
              </w:rPr>
            </w:pPr>
            <w:r>
              <w:rPr>
                <w:rFonts w:hint="eastAsia" w:ascii="仿宋_GB2312" w:eastAsia="仿宋_GB2312" w:hAnsiTheme="minorEastAsia"/>
                <w:szCs w:val="21"/>
              </w:rPr>
              <w:t xml:space="preserve"> 农业面源污染防治包括农业面源污染防治规划编制、农业面源污染监测、化肥施用量、施用强度和利用率，农药施用量、施用强度和利用率，畜禽粪污综合利用率、规模养殖场畜禽粪污综合利用台账等6部分。县域推进农业绿色发展，制定农业面源综合治理规划，在畜禽粪污资源化，化肥农药减量化、面源污染现场监测等方面的具体举措和成效；通过统计调查、监测等手段估算污染物排放量、农药化肥、粪污资源化利用等各类数据。</w:t>
            </w:r>
          </w:p>
        </w:tc>
        <w:tc>
          <w:tcPr>
            <w:tcW w:w="1322" w:type="dxa"/>
            <w:vAlign w:val="center"/>
          </w:tcPr>
          <w:p w14:paraId="4C74962E">
            <w:pPr>
              <w:rPr>
                <w:rFonts w:ascii="仿宋_GB2312" w:eastAsia="仿宋_GB2312" w:hAnsiTheme="minorEastAsia"/>
                <w:szCs w:val="21"/>
              </w:rPr>
            </w:pPr>
            <w:r>
              <w:rPr>
                <w:rFonts w:hint="eastAsia" w:ascii="仿宋_GB2312" w:eastAsia="仿宋_GB2312" w:hAnsiTheme="minorEastAsia"/>
                <w:szCs w:val="21"/>
              </w:rPr>
              <w:t>农业农村局</w:t>
            </w:r>
          </w:p>
        </w:tc>
      </w:tr>
      <w:tr w14:paraId="147C892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986" w:type="dxa"/>
            <w:gridSpan w:val="2"/>
            <w:vMerge w:val="continue"/>
          </w:tcPr>
          <w:p w14:paraId="0456D80B">
            <w:pPr>
              <w:jc w:val="center"/>
              <w:rPr>
                <w:rFonts w:ascii="仿宋_GB2312" w:eastAsia="仿宋_GB2312" w:hAnsiTheme="minorEastAsia"/>
                <w:szCs w:val="21"/>
              </w:rPr>
            </w:pPr>
          </w:p>
        </w:tc>
        <w:tc>
          <w:tcPr>
            <w:tcW w:w="1417" w:type="dxa"/>
            <w:vMerge w:val="continue"/>
            <w:vAlign w:val="center"/>
          </w:tcPr>
          <w:p w14:paraId="44016943">
            <w:pPr>
              <w:jc w:val="center"/>
              <w:rPr>
                <w:rFonts w:ascii="仿宋_GB2312" w:eastAsia="仿宋_GB2312" w:hAnsiTheme="minorEastAsia"/>
                <w:b/>
                <w:szCs w:val="21"/>
              </w:rPr>
            </w:pPr>
          </w:p>
        </w:tc>
        <w:tc>
          <w:tcPr>
            <w:tcW w:w="3686" w:type="dxa"/>
            <w:vAlign w:val="center"/>
          </w:tcPr>
          <w:p w14:paraId="73E5973E">
            <w:pPr>
              <w:jc w:val="center"/>
              <w:rPr>
                <w:rFonts w:ascii="仿宋_GB2312" w:eastAsia="仿宋_GB2312" w:hAnsiTheme="minorEastAsia"/>
                <w:szCs w:val="21"/>
              </w:rPr>
            </w:pPr>
            <w:r>
              <w:rPr>
                <w:rFonts w:hint="eastAsia" w:ascii="仿宋_GB2312" w:eastAsia="仿宋_GB2312" w:hAnsiTheme="minorEastAsia"/>
                <w:szCs w:val="21"/>
              </w:rPr>
              <w:t>2.4地下水保护与治理</w:t>
            </w:r>
            <w:r>
              <w:rPr>
                <w:rFonts w:ascii="仿宋_GB2312" w:eastAsia="仿宋_GB2312" w:hAnsiTheme="minorEastAsia"/>
                <w:szCs w:val="21"/>
              </w:rPr>
              <w:t xml:space="preserve"> </w:t>
            </w:r>
            <w:r>
              <w:rPr>
                <w:rFonts w:hint="eastAsia" w:ascii="仿宋_GB2312" w:eastAsia="仿宋_GB2312" w:hAnsiTheme="minorEastAsia"/>
                <w:szCs w:val="21"/>
              </w:rPr>
              <w:t>（新增）</w:t>
            </w:r>
          </w:p>
        </w:tc>
        <w:tc>
          <w:tcPr>
            <w:tcW w:w="6616" w:type="dxa"/>
          </w:tcPr>
          <w:p w14:paraId="1102EE5D">
            <w:pPr>
              <w:ind w:firstLine="420" w:firstLineChars="200"/>
              <w:jc w:val="left"/>
              <w:rPr>
                <w:rFonts w:ascii="仿宋_GB2312" w:eastAsia="仿宋_GB2312" w:hAnsiTheme="minorEastAsia"/>
                <w:szCs w:val="21"/>
              </w:rPr>
            </w:pPr>
            <w:r>
              <w:rPr>
                <w:rFonts w:hint="eastAsia" w:ascii="仿宋_GB2312" w:eastAsia="仿宋_GB2312" w:hAnsiTheme="minorEastAsia"/>
                <w:szCs w:val="21"/>
              </w:rPr>
              <w:t>地下水保护与治理包括地下水水位和地下水水质2部分。提供县域地下水监测点位、地下水水位监测报告、地下水水质监测数据或报告。</w:t>
            </w:r>
          </w:p>
        </w:tc>
        <w:tc>
          <w:tcPr>
            <w:tcW w:w="1322" w:type="dxa"/>
            <w:vAlign w:val="center"/>
          </w:tcPr>
          <w:p w14:paraId="00A4B844">
            <w:pPr>
              <w:rPr>
                <w:rFonts w:ascii="仿宋_GB2312" w:eastAsia="仿宋_GB2312" w:hAnsiTheme="minorEastAsia"/>
                <w:szCs w:val="21"/>
              </w:rPr>
            </w:pPr>
            <w:r>
              <w:rPr>
                <w:rFonts w:hint="eastAsia" w:ascii="仿宋_GB2312" w:eastAsia="仿宋_GB2312" w:hAnsiTheme="minorEastAsia"/>
                <w:szCs w:val="21"/>
              </w:rPr>
              <w:t>水务局、 生态环境局</w:t>
            </w:r>
          </w:p>
        </w:tc>
      </w:tr>
      <w:tr w14:paraId="7470D54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986" w:type="dxa"/>
            <w:gridSpan w:val="2"/>
            <w:vMerge w:val="restart"/>
          </w:tcPr>
          <w:p w14:paraId="69171E46">
            <w:pPr>
              <w:jc w:val="center"/>
              <w:rPr>
                <w:rFonts w:ascii="仿宋_GB2312" w:eastAsia="仿宋_GB2312" w:hAnsiTheme="minorEastAsia"/>
                <w:szCs w:val="21"/>
              </w:rPr>
            </w:pPr>
          </w:p>
        </w:tc>
        <w:tc>
          <w:tcPr>
            <w:tcW w:w="1417" w:type="dxa"/>
            <w:vMerge w:val="restart"/>
            <w:vAlign w:val="center"/>
          </w:tcPr>
          <w:p w14:paraId="1189CD48">
            <w:pPr>
              <w:widowControl/>
              <w:jc w:val="center"/>
              <w:rPr>
                <w:rFonts w:ascii="仿宋_GB2312" w:eastAsia="仿宋_GB2312" w:hAnsiTheme="minorEastAsia"/>
                <w:szCs w:val="21"/>
              </w:rPr>
            </w:pPr>
            <w:r>
              <w:rPr>
                <w:rFonts w:ascii="仿宋_GB2312" w:eastAsia="仿宋_GB2312" w:hAnsiTheme="minorEastAsia"/>
                <w:b/>
                <w:szCs w:val="21"/>
              </w:rPr>
              <w:t xml:space="preserve"> </w:t>
            </w:r>
            <w:r>
              <w:rPr>
                <w:rFonts w:hint="eastAsia" w:ascii="仿宋_GB2312" w:eastAsia="仿宋_GB2312" w:hAnsiTheme="minorEastAsia"/>
                <w:szCs w:val="21"/>
              </w:rPr>
              <w:t>3.绿色协调发展</w:t>
            </w:r>
            <w:r>
              <w:rPr>
                <w:rFonts w:ascii="仿宋_GB2312" w:eastAsia="仿宋_GB2312" w:hAnsiTheme="minorEastAsia"/>
                <w:szCs w:val="21"/>
              </w:rPr>
              <w:t xml:space="preserve"> </w:t>
            </w:r>
          </w:p>
        </w:tc>
        <w:tc>
          <w:tcPr>
            <w:tcW w:w="3686" w:type="dxa"/>
            <w:vAlign w:val="center"/>
          </w:tcPr>
          <w:p w14:paraId="45E178F4">
            <w:pPr>
              <w:jc w:val="center"/>
              <w:rPr>
                <w:rFonts w:ascii="仿宋_GB2312" w:eastAsia="仿宋_GB2312" w:hAnsiTheme="minorEastAsia"/>
                <w:szCs w:val="21"/>
              </w:rPr>
            </w:pPr>
            <w:r>
              <w:rPr>
                <w:rFonts w:hint="eastAsia" w:ascii="仿宋_GB2312" w:eastAsia="仿宋_GB2312" w:hAnsiTheme="minorEastAsia"/>
                <w:szCs w:val="21"/>
              </w:rPr>
              <w:t>3.1产业结构优化</w:t>
            </w:r>
            <w:r>
              <w:rPr>
                <w:rFonts w:ascii="仿宋_GB2312" w:eastAsia="仿宋_GB2312" w:hAnsiTheme="minorEastAsia"/>
                <w:szCs w:val="21"/>
              </w:rPr>
              <w:t xml:space="preserve"> </w:t>
            </w:r>
            <w:r>
              <w:rPr>
                <w:rFonts w:hint="eastAsia" w:ascii="仿宋_GB2312" w:eastAsia="仿宋_GB2312" w:hAnsiTheme="minorEastAsia"/>
                <w:szCs w:val="21"/>
              </w:rPr>
              <w:t>（未变）</w:t>
            </w:r>
          </w:p>
        </w:tc>
        <w:tc>
          <w:tcPr>
            <w:tcW w:w="6616" w:type="dxa"/>
          </w:tcPr>
          <w:p w14:paraId="76CD0FFA">
            <w:pPr>
              <w:ind w:firstLine="315" w:firstLineChars="150"/>
              <w:jc w:val="left"/>
              <w:rPr>
                <w:rFonts w:ascii="仿宋_GB2312" w:eastAsia="仿宋_GB2312" w:hAnsiTheme="minorEastAsia"/>
                <w:szCs w:val="21"/>
              </w:rPr>
            </w:pPr>
            <w:r>
              <w:rPr>
                <w:rFonts w:hint="eastAsia" w:ascii="仿宋_GB2312" w:eastAsia="仿宋_GB2312" w:hAnsiTheme="minorEastAsia"/>
                <w:szCs w:val="21"/>
              </w:rPr>
              <w:t xml:space="preserve"> 县级政府在国土空间规划与管控、落实“三线一单”政策、第二产业占比3方面内容。提供县域批准实施的十四五国土空间规划报告；提供县域范围内产业园区规划环评开展和落实情况，“三线一单”在产业空间布局、产业调整以及新增产业准入方面的应用落实情况；提供评价年、对照年县域第一、二、三产业增加值统计数据。</w:t>
            </w:r>
          </w:p>
        </w:tc>
        <w:tc>
          <w:tcPr>
            <w:tcW w:w="1322" w:type="dxa"/>
            <w:vAlign w:val="center"/>
          </w:tcPr>
          <w:p w14:paraId="453A52DE">
            <w:pPr>
              <w:jc w:val="center"/>
              <w:rPr>
                <w:rFonts w:ascii="仿宋_GB2312" w:eastAsia="仿宋_GB2312" w:hAnsiTheme="minorEastAsia"/>
                <w:szCs w:val="21"/>
              </w:rPr>
            </w:pPr>
            <w:r>
              <w:rPr>
                <w:rFonts w:hint="eastAsia" w:ascii="仿宋_GB2312" w:eastAsia="仿宋_GB2312" w:hAnsiTheme="minorEastAsia"/>
                <w:szCs w:val="21"/>
              </w:rPr>
              <w:t xml:space="preserve">自然资源局、生态环境局 </w:t>
            </w:r>
          </w:p>
          <w:p w14:paraId="6D17A8D5">
            <w:pPr>
              <w:jc w:val="center"/>
              <w:rPr>
                <w:rFonts w:ascii="仿宋_GB2312" w:eastAsia="仿宋_GB2312" w:hAnsiTheme="minorEastAsia"/>
                <w:szCs w:val="21"/>
              </w:rPr>
            </w:pPr>
            <w:r>
              <w:rPr>
                <w:rFonts w:hint="eastAsia" w:ascii="仿宋_GB2312" w:eastAsia="仿宋_GB2312" w:hAnsiTheme="minorEastAsia"/>
                <w:szCs w:val="21"/>
              </w:rPr>
              <w:t>发改局、</w:t>
            </w:r>
          </w:p>
          <w:p w14:paraId="7BDD9FCE">
            <w:pPr>
              <w:jc w:val="center"/>
              <w:rPr>
                <w:rFonts w:ascii="仿宋_GB2312" w:eastAsia="仿宋_GB2312" w:hAnsiTheme="minorEastAsia"/>
                <w:szCs w:val="21"/>
              </w:rPr>
            </w:pPr>
            <w:r>
              <w:rPr>
                <w:rFonts w:hint="eastAsia" w:ascii="仿宋_GB2312" w:eastAsia="仿宋_GB2312" w:hAnsiTheme="minorEastAsia"/>
                <w:szCs w:val="21"/>
              </w:rPr>
              <w:t xml:space="preserve">统计局    </w:t>
            </w:r>
          </w:p>
        </w:tc>
      </w:tr>
      <w:tr w14:paraId="0581C6B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83" w:hRule="atLeast"/>
        </w:trPr>
        <w:tc>
          <w:tcPr>
            <w:tcW w:w="1986" w:type="dxa"/>
            <w:gridSpan w:val="2"/>
            <w:vMerge w:val="continue"/>
          </w:tcPr>
          <w:p w14:paraId="644AFC35">
            <w:pPr>
              <w:jc w:val="center"/>
              <w:rPr>
                <w:rFonts w:ascii="仿宋_GB2312" w:eastAsia="仿宋_GB2312" w:hAnsiTheme="minorEastAsia"/>
                <w:szCs w:val="21"/>
              </w:rPr>
            </w:pPr>
          </w:p>
        </w:tc>
        <w:tc>
          <w:tcPr>
            <w:tcW w:w="1417" w:type="dxa"/>
            <w:vMerge w:val="continue"/>
            <w:vAlign w:val="center"/>
          </w:tcPr>
          <w:p w14:paraId="03541BC8">
            <w:pPr>
              <w:widowControl/>
              <w:jc w:val="center"/>
              <w:rPr>
                <w:rFonts w:ascii="仿宋_GB2312" w:eastAsia="仿宋_GB2312" w:hAnsiTheme="minorEastAsia"/>
                <w:kern w:val="0"/>
                <w:szCs w:val="21"/>
              </w:rPr>
            </w:pPr>
          </w:p>
        </w:tc>
        <w:tc>
          <w:tcPr>
            <w:tcW w:w="3686" w:type="dxa"/>
            <w:vAlign w:val="center"/>
          </w:tcPr>
          <w:p w14:paraId="4ECE6FA3">
            <w:pPr>
              <w:jc w:val="center"/>
              <w:rPr>
                <w:rFonts w:ascii="仿宋_GB2312" w:eastAsia="仿宋_GB2312" w:hAnsiTheme="minorEastAsia"/>
                <w:szCs w:val="21"/>
              </w:rPr>
            </w:pPr>
            <w:r>
              <w:rPr>
                <w:rFonts w:hint="eastAsia" w:ascii="仿宋_GB2312" w:eastAsia="仿宋_GB2312" w:hAnsiTheme="minorEastAsia"/>
                <w:szCs w:val="21"/>
              </w:rPr>
              <w:t>3.2绿色低碳发展</w:t>
            </w:r>
            <w:r>
              <w:rPr>
                <w:rFonts w:ascii="仿宋_GB2312" w:eastAsia="仿宋_GB2312" w:hAnsiTheme="minorEastAsia"/>
                <w:szCs w:val="21"/>
              </w:rPr>
              <w:t xml:space="preserve"> </w:t>
            </w:r>
            <w:r>
              <w:rPr>
                <w:rFonts w:hint="eastAsia" w:ascii="仿宋_GB2312" w:eastAsia="仿宋_GB2312" w:hAnsiTheme="minorEastAsia"/>
                <w:szCs w:val="21"/>
              </w:rPr>
              <w:t>（新增）</w:t>
            </w:r>
          </w:p>
        </w:tc>
        <w:tc>
          <w:tcPr>
            <w:tcW w:w="6616" w:type="dxa"/>
            <w:vAlign w:val="center"/>
          </w:tcPr>
          <w:p w14:paraId="28A0F9D9">
            <w:pPr>
              <w:ind w:firstLine="420" w:firstLineChars="200"/>
              <w:jc w:val="left"/>
              <w:rPr>
                <w:rFonts w:hint="default" w:ascii="仿宋_GB2312" w:eastAsia="仿宋_GB2312" w:hAnsiTheme="minorEastAsia"/>
                <w:szCs w:val="21"/>
              </w:rPr>
            </w:pPr>
            <w:r>
              <w:rPr>
                <w:rFonts w:hint="eastAsia" w:ascii="仿宋_GB2312" w:eastAsia="仿宋_GB2312" w:hAnsiTheme="minorEastAsia"/>
                <w:szCs w:val="21"/>
              </w:rPr>
              <w:t>以二氧化碳排放强度表示，指单位地区生产总值的增长所带来的二氧化碳排放量。提供碳排放管控目标相关文件，以及评价年、对照年县域二氧化碳排放量（吨）、地区生产总值增加值（万元）统计核算数据。（没有统计的，可以用能耗指标单位吨标准煤/万元GDP替代，但需要相关部门出具2019年、2020年两年的数据证明材料</w:t>
            </w:r>
            <w:r>
              <w:rPr>
                <w:rFonts w:hint="default" w:ascii="仿宋_GB2312" w:eastAsia="仿宋_GB2312" w:hAnsiTheme="minorEastAsia"/>
                <w:szCs w:val="21"/>
              </w:rPr>
              <w:t>。</w:t>
            </w:r>
          </w:p>
        </w:tc>
        <w:tc>
          <w:tcPr>
            <w:tcW w:w="1322" w:type="dxa"/>
            <w:vAlign w:val="center"/>
          </w:tcPr>
          <w:p w14:paraId="1542B71D">
            <w:pPr>
              <w:rPr>
                <w:rFonts w:ascii="仿宋_GB2312" w:eastAsia="仿宋_GB2312" w:hAnsiTheme="minorEastAsia"/>
                <w:szCs w:val="21"/>
              </w:rPr>
            </w:pPr>
            <w:r>
              <w:rPr>
                <w:rFonts w:hint="eastAsia" w:ascii="仿宋_GB2312" w:eastAsia="仿宋_GB2312" w:hAnsiTheme="minorEastAsia"/>
                <w:szCs w:val="21"/>
              </w:rPr>
              <w:t>生态环境局、统计局、发改局</w:t>
            </w:r>
          </w:p>
        </w:tc>
      </w:tr>
      <w:tr w14:paraId="6669B0E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066" w:hRule="atLeast"/>
        </w:trPr>
        <w:tc>
          <w:tcPr>
            <w:tcW w:w="1135" w:type="dxa"/>
            <w:vAlign w:val="center"/>
          </w:tcPr>
          <w:p w14:paraId="179AED11">
            <w:pPr>
              <w:jc w:val="center"/>
              <w:rPr>
                <w:rFonts w:ascii="仿宋_GB2312" w:eastAsia="仿宋_GB2312" w:hAnsiTheme="minorEastAsia"/>
                <w:szCs w:val="21"/>
              </w:rPr>
            </w:pPr>
          </w:p>
        </w:tc>
        <w:tc>
          <w:tcPr>
            <w:tcW w:w="2268" w:type="dxa"/>
            <w:gridSpan w:val="2"/>
            <w:vAlign w:val="center"/>
          </w:tcPr>
          <w:p w14:paraId="6F413891">
            <w:pPr>
              <w:jc w:val="center"/>
              <w:rPr>
                <w:rFonts w:ascii="仿宋_GB2312" w:eastAsia="仿宋_GB2312" w:hAnsiTheme="minorEastAsia"/>
                <w:szCs w:val="21"/>
              </w:rPr>
            </w:pPr>
          </w:p>
        </w:tc>
        <w:tc>
          <w:tcPr>
            <w:tcW w:w="3686" w:type="dxa"/>
            <w:vAlign w:val="center"/>
          </w:tcPr>
          <w:p w14:paraId="0563ED8C">
            <w:pPr>
              <w:jc w:val="center"/>
              <w:rPr>
                <w:rFonts w:ascii="仿宋_GB2312" w:eastAsia="仿宋_GB2312" w:hAnsiTheme="minorEastAsia"/>
                <w:szCs w:val="21"/>
              </w:rPr>
            </w:pPr>
            <w:r>
              <w:rPr>
                <w:rFonts w:hint="eastAsia" w:ascii="仿宋_GB2312" w:eastAsia="仿宋_GB2312" w:hAnsiTheme="minorEastAsia"/>
                <w:szCs w:val="21"/>
              </w:rPr>
              <w:t>3.3生态环境保护与治理投入</w:t>
            </w:r>
            <w:r>
              <w:rPr>
                <w:rFonts w:ascii="仿宋_GB2312" w:eastAsia="仿宋_GB2312" w:hAnsiTheme="minorEastAsia"/>
                <w:szCs w:val="21"/>
              </w:rPr>
              <w:t xml:space="preserve"> </w:t>
            </w:r>
            <w:r>
              <w:rPr>
                <w:rFonts w:hint="eastAsia" w:ascii="仿宋_GB2312" w:eastAsia="仿宋_GB2312" w:hAnsiTheme="minorEastAsia"/>
                <w:szCs w:val="21"/>
              </w:rPr>
              <w:t>（未变）</w:t>
            </w:r>
          </w:p>
        </w:tc>
        <w:tc>
          <w:tcPr>
            <w:tcW w:w="6616" w:type="dxa"/>
            <w:vAlign w:val="center"/>
          </w:tcPr>
          <w:p w14:paraId="49620EBB">
            <w:pPr>
              <w:jc w:val="left"/>
              <w:rPr>
                <w:rFonts w:ascii="仿宋_GB2312" w:eastAsia="仿宋_GB2312" w:hAnsiTheme="minorEastAsia"/>
                <w:szCs w:val="21"/>
              </w:rPr>
            </w:pPr>
            <w:r>
              <w:rPr>
                <w:rFonts w:hint="eastAsia" w:ascii="仿宋_GB2312" w:eastAsia="仿宋_GB2312" w:hAnsiTheme="minorEastAsia"/>
                <w:szCs w:val="21"/>
              </w:rPr>
              <w:t xml:space="preserve">    评价年县域在生态保护与修复、环境污染防治、污水垃圾等环境基础设施建设运行、自然资源保护等方面的投入占全县当年财政支出的比例。提供评价年经县级人民代表大会审议通过的县域年度财政预算收支报告，内含各类上级下达的转移支付资金和各级生态环境保护财政资金。</w:t>
            </w:r>
          </w:p>
        </w:tc>
        <w:tc>
          <w:tcPr>
            <w:tcW w:w="1322" w:type="dxa"/>
            <w:vAlign w:val="center"/>
          </w:tcPr>
          <w:p w14:paraId="6721B274">
            <w:pPr>
              <w:jc w:val="center"/>
              <w:rPr>
                <w:rFonts w:ascii="仿宋_GB2312" w:eastAsia="仿宋_GB2312" w:hAnsiTheme="minorEastAsia"/>
                <w:szCs w:val="21"/>
              </w:rPr>
            </w:pPr>
            <w:r>
              <w:rPr>
                <w:rFonts w:hint="eastAsia" w:ascii="仿宋_GB2312" w:eastAsia="仿宋_GB2312" w:hAnsiTheme="minorEastAsia"/>
                <w:szCs w:val="21"/>
              </w:rPr>
              <w:t>财政局</w:t>
            </w:r>
          </w:p>
          <w:p w14:paraId="03581623">
            <w:pPr>
              <w:jc w:val="center"/>
              <w:rPr>
                <w:rFonts w:ascii="仿宋_GB2312" w:eastAsia="仿宋_GB2312" w:hAnsiTheme="minorEastAsia"/>
                <w:szCs w:val="21"/>
              </w:rPr>
            </w:pPr>
          </w:p>
          <w:p w14:paraId="31CB0CB5">
            <w:pPr>
              <w:jc w:val="center"/>
              <w:rPr>
                <w:rFonts w:ascii="仿宋_GB2312" w:eastAsia="仿宋_GB2312" w:hAnsiTheme="minorEastAsia"/>
                <w:szCs w:val="21"/>
              </w:rPr>
            </w:pPr>
          </w:p>
          <w:p w14:paraId="32A63915">
            <w:pPr>
              <w:jc w:val="center"/>
              <w:rPr>
                <w:rFonts w:ascii="仿宋_GB2312" w:eastAsia="仿宋_GB2312" w:hAnsiTheme="minorEastAsia"/>
                <w:szCs w:val="21"/>
              </w:rPr>
            </w:pPr>
          </w:p>
          <w:p w14:paraId="118BDB24">
            <w:pPr>
              <w:jc w:val="center"/>
              <w:rPr>
                <w:rFonts w:ascii="仿宋_GB2312" w:eastAsia="仿宋_GB2312" w:hAnsiTheme="minorEastAsia"/>
                <w:szCs w:val="21"/>
              </w:rPr>
            </w:pPr>
          </w:p>
        </w:tc>
      </w:tr>
      <w:tr w14:paraId="2AE608E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85" w:hRule="atLeast"/>
        </w:trPr>
        <w:tc>
          <w:tcPr>
            <w:tcW w:w="1135" w:type="dxa"/>
          </w:tcPr>
          <w:p w14:paraId="219A96FB">
            <w:pPr>
              <w:jc w:val="center"/>
              <w:rPr>
                <w:rFonts w:ascii="仿宋_GB2312" w:eastAsia="仿宋_GB2312" w:hAnsiTheme="minorEastAsia"/>
                <w:szCs w:val="21"/>
              </w:rPr>
            </w:pPr>
            <w:r>
              <w:rPr>
                <w:rFonts w:hint="eastAsia" w:ascii="仿宋_GB2312" w:eastAsia="仿宋_GB2312" w:hAnsiTheme="minorEastAsia"/>
                <w:szCs w:val="21"/>
              </w:rPr>
              <w:t>指标名称</w:t>
            </w:r>
          </w:p>
        </w:tc>
        <w:tc>
          <w:tcPr>
            <w:tcW w:w="2268" w:type="dxa"/>
            <w:gridSpan w:val="2"/>
          </w:tcPr>
          <w:p w14:paraId="1F02C40E">
            <w:pPr>
              <w:jc w:val="center"/>
              <w:rPr>
                <w:rFonts w:ascii="仿宋_GB2312" w:eastAsia="仿宋_GB2312" w:hAnsiTheme="minorEastAsia"/>
                <w:szCs w:val="21"/>
              </w:rPr>
            </w:pPr>
            <w:r>
              <w:rPr>
                <w:rFonts w:hint="eastAsia" w:ascii="仿宋_GB2312" w:eastAsia="仿宋_GB2312" w:hAnsiTheme="minorEastAsia"/>
                <w:szCs w:val="21"/>
              </w:rPr>
              <w:t>一级指标</w:t>
            </w:r>
          </w:p>
        </w:tc>
        <w:tc>
          <w:tcPr>
            <w:tcW w:w="3686" w:type="dxa"/>
            <w:vAlign w:val="center"/>
          </w:tcPr>
          <w:p w14:paraId="0BBBA418">
            <w:pPr>
              <w:jc w:val="center"/>
              <w:rPr>
                <w:rFonts w:ascii="仿宋_GB2312" w:eastAsia="仿宋_GB2312" w:hAnsiTheme="minorEastAsia"/>
                <w:szCs w:val="21"/>
              </w:rPr>
            </w:pPr>
            <w:r>
              <w:rPr>
                <w:rFonts w:hint="eastAsia" w:ascii="仿宋_GB2312" w:eastAsia="仿宋_GB2312" w:hAnsiTheme="minorEastAsia"/>
                <w:szCs w:val="21"/>
              </w:rPr>
              <w:t>二级指标</w:t>
            </w:r>
          </w:p>
        </w:tc>
        <w:tc>
          <w:tcPr>
            <w:tcW w:w="6616" w:type="dxa"/>
          </w:tcPr>
          <w:p w14:paraId="6D5605C5">
            <w:pPr>
              <w:jc w:val="center"/>
              <w:rPr>
                <w:rFonts w:ascii="仿宋_GB2312" w:eastAsia="仿宋_GB2312" w:hAnsiTheme="minorEastAsia"/>
                <w:szCs w:val="21"/>
              </w:rPr>
            </w:pPr>
            <w:r>
              <w:rPr>
                <w:rFonts w:hint="eastAsia" w:ascii="仿宋_GB2312" w:eastAsia="仿宋_GB2312" w:hAnsiTheme="minorEastAsia"/>
                <w:szCs w:val="21"/>
              </w:rPr>
              <w:t>具体要求</w:t>
            </w:r>
          </w:p>
        </w:tc>
        <w:tc>
          <w:tcPr>
            <w:tcW w:w="1322" w:type="dxa"/>
          </w:tcPr>
          <w:p w14:paraId="03C76B21">
            <w:pPr>
              <w:jc w:val="center"/>
              <w:rPr>
                <w:rFonts w:ascii="仿宋_GB2312" w:eastAsia="仿宋_GB2312" w:hAnsiTheme="minorEastAsia"/>
                <w:szCs w:val="21"/>
              </w:rPr>
            </w:pPr>
            <w:r>
              <w:rPr>
                <w:rFonts w:hint="eastAsia" w:ascii="仿宋_GB2312" w:eastAsia="仿宋_GB2312" w:hAnsiTheme="minorEastAsia"/>
                <w:szCs w:val="21"/>
              </w:rPr>
              <w:t>负责单位</w:t>
            </w:r>
          </w:p>
        </w:tc>
      </w:tr>
      <w:tr w14:paraId="33967A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1" w:hRule="atLeast"/>
        </w:trPr>
        <w:tc>
          <w:tcPr>
            <w:tcW w:w="1135" w:type="dxa"/>
            <w:vAlign w:val="center"/>
          </w:tcPr>
          <w:p w14:paraId="3BB16A7F">
            <w:pPr>
              <w:jc w:val="center"/>
              <w:rPr>
                <w:rFonts w:ascii="仿宋_GB2312" w:eastAsia="仿宋_GB2312" w:hAnsiTheme="minorEastAsia"/>
                <w:szCs w:val="21"/>
              </w:rPr>
            </w:pPr>
          </w:p>
        </w:tc>
        <w:tc>
          <w:tcPr>
            <w:tcW w:w="2268" w:type="dxa"/>
            <w:gridSpan w:val="2"/>
            <w:vAlign w:val="center"/>
          </w:tcPr>
          <w:p w14:paraId="4056877E">
            <w:pPr>
              <w:jc w:val="center"/>
              <w:rPr>
                <w:rFonts w:ascii="仿宋_GB2312" w:eastAsia="仿宋_GB2312" w:hAnsiTheme="minorEastAsia"/>
                <w:szCs w:val="21"/>
              </w:rPr>
            </w:pPr>
            <w:r>
              <w:rPr>
                <w:rFonts w:hint="eastAsia" w:ascii="仿宋_GB2312" w:eastAsia="仿宋_GB2312" w:hAnsiTheme="minorEastAsia"/>
                <w:szCs w:val="21"/>
              </w:rPr>
              <w:t>4.城乡人居环境</w:t>
            </w:r>
            <w:r>
              <w:rPr>
                <w:rFonts w:ascii="仿宋_GB2312" w:eastAsia="仿宋_GB2312" w:hAnsiTheme="minorEastAsia"/>
                <w:szCs w:val="21"/>
              </w:rPr>
              <w:t xml:space="preserve"> </w:t>
            </w:r>
          </w:p>
        </w:tc>
        <w:tc>
          <w:tcPr>
            <w:tcW w:w="3686" w:type="dxa"/>
            <w:vAlign w:val="center"/>
          </w:tcPr>
          <w:p w14:paraId="2BFCEE24">
            <w:pPr>
              <w:jc w:val="center"/>
              <w:rPr>
                <w:rFonts w:ascii="仿宋_GB2312" w:eastAsia="仿宋_GB2312" w:hAnsiTheme="minorEastAsia"/>
                <w:szCs w:val="21"/>
              </w:rPr>
            </w:pPr>
            <w:r>
              <w:rPr>
                <w:rFonts w:hint="eastAsia" w:ascii="仿宋_GB2312" w:eastAsia="仿宋_GB2312" w:hAnsiTheme="minorEastAsia"/>
                <w:szCs w:val="21"/>
              </w:rPr>
              <w:t>4.1农村环境整治</w:t>
            </w:r>
            <w:r>
              <w:rPr>
                <w:rFonts w:ascii="仿宋_GB2312" w:eastAsia="仿宋_GB2312" w:hAnsiTheme="minorEastAsia"/>
                <w:szCs w:val="21"/>
              </w:rPr>
              <w:t xml:space="preserve"> </w:t>
            </w:r>
            <w:r>
              <w:rPr>
                <w:rFonts w:hint="eastAsia" w:ascii="仿宋_GB2312" w:eastAsia="仿宋_GB2312" w:hAnsiTheme="minorEastAsia"/>
                <w:szCs w:val="21"/>
              </w:rPr>
              <w:t>（调整）</w:t>
            </w:r>
          </w:p>
        </w:tc>
        <w:tc>
          <w:tcPr>
            <w:tcW w:w="6616" w:type="dxa"/>
            <w:vAlign w:val="center"/>
          </w:tcPr>
          <w:p w14:paraId="72BBAE10">
            <w:pPr>
              <w:jc w:val="left"/>
              <w:rPr>
                <w:rFonts w:ascii="仿宋_GB2312" w:eastAsia="仿宋_GB2312" w:hAnsiTheme="minorEastAsia"/>
                <w:szCs w:val="21"/>
              </w:rPr>
            </w:pPr>
            <w:r>
              <w:rPr>
                <w:rFonts w:hint="eastAsia" w:ascii="仿宋_GB2312" w:eastAsia="仿宋_GB2312" w:hAnsiTheme="minorEastAsia"/>
                <w:szCs w:val="21"/>
              </w:rPr>
              <w:t xml:space="preserve">    以农村环境整治率和年度计划任务完成率表示，其中农村环境整治率是指县域落实《关于全面推进乡村振兴加快农业农村现代化的意见》，县域内完成农村环境整治的行政村占县域内所有行政村的比例；年度计划任务完成率是指根据“十四五”各省农村环境整治计划，县域每年完成整治的村庄数量占本年度上级下达的整治任务比例。提供县域落实乡村振兴战略每年完成农村环境整治村庄的验收材料，农村环境整治包括但不限于农村生活污水处理，生活垃圾处理，村庄绿化美化，改厕等内容。鼓励开展美丽宜居村庄和美丽庭院示范创建活动。提供上级下达的县域年度农村环境整治任务文件，以及整治任务完成情况的验收材料。</w:t>
            </w:r>
          </w:p>
        </w:tc>
        <w:tc>
          <w:tcPr>
            <w:tcW w:w="1322" w:type="dxa"/>
            <w:vAlign w:val="center"/>
          </w:tcPr>
          <w:p w14:paraId="7DF27D7B">
            <w:pPr>
              <w:jc w:val="center"/>
              <w:rPr>
                <w:rFonts w:ascii="仿宋_GB2312" w:eastAsia="仿宋_GB2312" w:hAnsiTheme="minorEastAsia"/>
                <w:szCs w:val="21"/>
              </w:rPr>
            </w:pPr>
            <w:r>
              <w:rPr>
                <w:rFonts w:hint="eastAsia" w:ascii="仿宋_GB2312" w:eastAsia="仿宋_GB2312" w:hAnsiTheme="minorEastAsia"/>
                <w:szCs w:val="21"/>
              </w:rPr>
              <w:t>农业农村局、住建局、生态环境局</w:t>
            </w:r>
          </w:p>
        </w:tc>
      </w:tr>
      <w:tr w14:paraId="0A281EF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1" w:hRule="atLeast"/>
        </w:trPr>
        <w:tc>
          <w:tcPr>
            <w:tcW w:w="1135" w:type="dxa"/>
            <w:vAlign w:val="center"/>
          </w:tcPr>
          <w:p w14:paraId="6ACDBFA8">
            <w:pPr>
              <w:jc w:val="center"/>
              <w:rPr>
                <w:rFonts w:ascii="仿宋_GB2312" w:eastAsia="仿宋_GB2312" w:hAnsiTheme="minorEastAsia"/>
                <w:szCs w:val="21"/>
              </w:rPr>
            </w:pPr>
          </w:p>
        </w:tc>
        <w:tc>
          <w:tcPr>
            <w:tcW w:w="2268" w:type="dxa"/>
            <w:gridSpan w:val="2"/>
            <w:vAlign w:val="center"/>
          </w:tcPr>
          <w:p w14:paraId="774D72D2">
            <w:pPr>
              <w:jc w:val="center"/>
              <w:rPr>
                <w:rFonts w:ascii="仿宋_GB2312" w:eastAsia="仿宋_GB2312" w:hAnsiTheme="minorEastAsia"/>
                <w:szCs w:val="21"/>
              </w:rPr>
            </w:pPr>
          </w:p>
        </w:tc>
        <w:tc>
          <w:tcPr>
            <w:tcW w:w="3686" w:type="dxa"/>
            <w:vAlign w:val="center"/>
          </w:tcPr>
          <w:p w14:paraId="05E28AA6">
            <w:pPr>
              <w:jc w:val="center"/>
              <w:rPr>
                <w:rFonts w:ascii="仿宋_GB2312" w:eastAsia="仿宋_GB2312" w:hAnsiTheme="minorEastAsia"/>
                <w:szCs w:val="21"/>
              </w:rPr>
            </w:pPr>
            <w:r>
              <w:rPr>
                <w:rFonts w:hint="eastAsia" w:ascii="仿宋_GB2312" w:eastAsia="仿宋_GB2312" w:hAnsiTheme="minorEastAsia"/>
                <w:szCs w:val="21"/>
              </w:rPr>
              <w:t>4.2城乡生活污水处理（调整）</w:t>
            </w:r>
          </w:p>
        </w:tc>
        <w:tc>
          <w:tcPr>
            <w:tcW w:w="6616" w:type="dxa"/>
            <w:vAlign w:val="center"/>
          </w:tcPr>
          <w:p w14:paraId="58439554">
            <w:pPr>
              <w:jc w:val="left"/>
              <w:rPr>
                <w:rFonts w:ascii="仿宋_GB2312" w:eastAsia="仿宋_GB2312" w:hAnsiTheme="minorEastAsia"/>
                <w:szCs w:val="21"/>
              </w:rPr>
            </w:pPr>
            <w:r>
              <w:rPr>
                <w:rFonts w:hint="eastAsia" w:ascii="仿宋_GB2312" w:eastAsia="仿宋_GB2312" w:hAnsiTheme="minorEastAsia"/>
                <w:szCs w:val="21"/>
              </w:rPr>
              <w:t xml:space="preserve">    县城驻地的城镇生活污水处理与管网建设、乡镇生活污水处理设施建设</w:t>
            </w:r>
            <w:r>
              <w:rPr>
                <w:rFonts w:hint="eastAsia" w:ascii="仿宋_GB2312" w:eastAsia="仿宋_GB2312" w:hAnsiTheme="minorEastAsia"/>
                <w:szCs w:val="21"/>
                <w:lang w:eastAsia="zh-CN"/>
              </w:rPr>
              <w:t>以及</w:t>
            </w:r>
            <w:r>
              <w:rPr>
                <w:rFonts w:hint="eastAsia" w:ascii="仿宋_GB2312" w:eastAsia="仿宋_GB2312" w:hAnsiTheme="minorEastAsia"/>
                <w:szCs w:val="21"/>
              </w:rPr>
              <w:t>农村生活污水处理3部分内容。1、城镇生活污水集中处理与管网建设包括城镇生活污水处理率、污水管网覆盖率两个指标。其中城镇生活污水处理率是指县城所在地城镇经过污水处理厂处理且达标排放的污水量占城镇生活污水年排放总量的比例；污水管网覆盖率是指污水管网能够覆盖的城镇建成区面积占建成区总面积的比例。2、乡镇生活污水处理设施建设是以乡镇生活污水处理覆盖率表示，指县域内开展生活污水收集处理的乡镇（县政府驻地除外）占全县乡镇个数的比例。3、农村生活污水处理以农村生活污水治理率表示，指县域内生活污水得到处理或资源化利用的行政村数占县域内所有行政村数量的比例。生活污水得到处理或资源化利用是指，每个自然村内60%以上的农户，且每个行政村内60%以上的自然村生活污水得到处理或资源化利用，无污水横流现象，不引起水体、土壤等环境质量显著下降，视为该行政村完成生活污水治理。禁止违反水污染防治法要求，利用渗井、渗坑、裂隙、溶洞，私设暗管等方式，直接排放未经处理的生活污水。</w:t>
            </w:r>
          </w:p>
        </w:tc>
        <w:tc>
          <w:tcPr>
            <w:tcW w:w="1322" w:type="dxa"/>
            <w:vAlign w:val="center"/>
          </w:tcPr>
          <w:p w14:paraId="3560CFEA">
            <w:pPr>
              <w:jc w:val="center"/>
              <w:rPr>
                <w:rFonts w:ascii="仿宋_GB2312" w:eastAsia="仿宋_GB2312" w:hAnsiTheme="minorEastAsia"/>
                <w:szCs w:val="21"/>
              </w:rPr>
            </w:pPr>
            <w:r>
              <w:rPr>
                <w:rFonts w:hint="eastAsia" w:ascii="仿宋_GB2312" w:eastAsia="仿宋_GB2312" w:hAnsiTheme="minorEastAsia"/>
                <w:szCs w:val="21"/>
              </w:rPr>
              <w:t>住建局、生态环境局、各乡镇</w:t>
            </w:r>
          </w:p>
        </w:tc>
      </w:tr>
      <w:tr w14:paraId="3F43EE9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1" w:hRule="atLeast"/>
        </w:trPr>
        <w:tc>
          <w:tcPr>
            <w:tcW w:w="1135" w:type="dxa"/>
            <w:vAlign w:val="center"/>
          </w:tcPr>
          <w:p w14:paraId="0C45E453">
            <w:pPr>
              <w:jc w:val="center"/>
              <w:rPr>
                <w:rFonts w:ascii="仿宋_GB2312" w:eastAsia="仿宋_GB2312" w:hAnsiTheme="minorEastAsia"/>
                <w:szCs w:val="21"/>
              </w:rPr>
            </w:pPr>
          </w:p>
        </w:tc>
        <w:tc>
          <w:tcPr>
            <w:tcW w:w="2268" w:type="dxa"/>
            <w:gridSpan w:val="2"/>
            <w:vAlign w:val="center"/>
          </w:tcPr>
          <w:p w14:paraId="7747AC53">
            <w:pPr>
              <w:jc w:val="center"/>
              <w:rPr>
                <w:rFonts w:ascii="仿宋_GB2312" w:eastAsia="仿宋_GB2312" w:hAnsiTheme="minorEastAsia"/>
                <w:szCs w:val="21"/>
              </w:rPr>
            </w:pPr>
          </w:p>
        </w:tc>
        <w:tc>
          <w:tcPr>
            <w:tcW w:w="3686" w:type="dxa"/>
            <w:vAlign w:val="center"/>
          </w:tcPr>
          <w:p w14:paraId="762AD378">
            <w:pPr>
              <w:jc w:val="center"/>
              <w:rPr>
                <w:rFonts w:ascii="仿宋_GB2312" w:eastAsia="仿宋_GB2312" w:hAnsiTheme="minorEastAsia"/>
                <w:szCs w:val="21"/>
              </w:rPr>
            </w:pPr>
            <w:r>
              <w:rPr>
                <w:rFonts w:hint="eastAsia" w:ascii="仿宋_GB2312" w:eastAsia="仿宋_GB2312" w:hAnsiTheme="minorEastAsia"/>
                <w:szCs w:val="21"/>
              </w:rPr>
              <w:t>4.3城乡生活垃圾无害化处理（调整）</w:t>
            </w:r>
            <w:r>
              <w:rPr>
                <w:rFonts w:ascii="仿宋_GB2312" w:eastAsia="仿宋_GB2312" w:hAnsiTheme="minorEastAsia"/>
                <w:szCs w:val="21"/>
              </w:rPr>
              <w:t xml:space="preserve"> </w:t>
            </w:r>
          </w:p>
        </w:tc>
        <w:tc>
          <w:tcPr>
            <w:tcW w:w="6616" w:type="dxa"/>
            <w:vAlign w:val="center"/>
          </w:tcPr>
          <w:p w14:paraId="21D6C68B">
            <w:pPr>
              <w:jc w:val="left"/>
              <w:rPr>
                <w:rFonts w:ascii="仿宋_GB2312" w:eastAsia="仿宋_GB2312" w:hAnsiTheme="minorEastAsia"/>
                <w:szCs w:val="21"/>
              </w:rPr>
            </w:pPr>
            <w:r>
              <w:rPr>
                <w:rFonts w:hint="eastAsia" w:ascii="仿宋_GB2312" w:eastAsia="仿宋_GB2312" w:hAnsiTheme="minorEastAsia"/>
                <w:szCs w:val="21"/>
              </w:rPr>
              <w:t xml:space="preserve">    城乡生活垃圾无害化处理包括县城驻地的城镇生活垃圾无害化处理率和乡镇生活垃圾集中处理率2部分。其中，城镇生活垃圾无害化处理率是指经过无害化处理的垃圾量占垃圾产生总量的比例。乡镇生活垃圾集中收集率是指开展生活垃圾统一收集、集中处理或转运（如村收集乡转运县处理）的乡镇占全县乡镇数量的比例。提供每年度县域生活垃圾产生量、清运量、处理量，以及生活垃圾处理设施运行状况资料；提供每年度乡镇生活垃圾处理模式、清运量资料。</w:t>
            </w:r>
          </w:p>
        </w:tc>
        <w:tc>
          <w:tcPr>
            <w:tcW w:w="1322" w:type="dxa"/>
            <w:vAlign w:val="center"/>
          </w:tcPr>
          <w:p w14:paraId="2B042D6D">
            <w:pPr>
              <w:jc w:val="center"/>
              <w:rPr>
                <w:rFonts w:ascii="仿宋_GB2312" w:eastAsia="仿宋_GB2312" w:hAnsiTheme="minorEastAsia"/>
                <w:szCs w:val="21"/>
              </w:rPr>
            </w:pPr>
            <w:r>
              <w:rPr>
                <w:rFonts w:hint="eastAsia" w:ascii="仿宋_GB2312" w:eastAsia="仿宋_GB2312" w:hAnsiTheme="minorEastAsia"/>
                <w:szCs w:val="21"/>
              </w:rPr>
              <w:t>住建局、各乡镇</w:t>
            </w:r>
          </w:p>
        </w:tc>
      </w:tr>
      <w:tr w14:paraId="464D31A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1" w:hRule="atLeast"/>
        </w:trPr>
        <w:tc>
          <w:tcPr>
            <w:tcW w:w="1135" w:type="dxa"/>
            <w:vAlign w:val="center"/>
          </w:tcPr>
          <w:p w14:paraId="35815347">
            <w:pPr>
              <w:jc w:val="center"/>
              <w:rPr>
                <w:rFonts w:ascii="仿宋_GB2312" w:eastAsia="仿宋_GB2312" w:hAnsiTheme="minorEastAsia"/>
                <w:szCs w:val="21"/>
              </w:rPr>
            </w:pPr>
          </w:p>
        </w:tc>
        <w:tc>
          <w:tcPr>
            <w:tcW w:w="2268" w:type="dxa"/>
            <w:gridSpan w:val="2"/>
            <w:vAlign w:val="center"/>
          </w:tcPr>
          <w:p w14:paraId="2A15E391">
            <w:pPr>
              <w:jc w:val="center"/>
              <w:rPr>
                <w:rFonts w:ascii="仿宋_GB2312" w:eastAsia="仿宋_GB2312" w:hAnsiTheme="minorEastAsia"/>
                <w:szCs w:val="21"/>
              </w:rPr>
            </w:pPr>
          </w:p>
        </w:tc>
        <w:tc>
          <w:tcPr>
            <w:tcW w:w="3686" w:type="dxa"/>
            <w:vAlign w:val="center"/>
          </w:tcPr>
          <w:p w14:paraId="23571DBE">
            <w:pPr>
              <w:jc w:val="center"/>
              <w:rPr>
                <w:rFonts w:ascii="仿宋_GB2312" w:eastAsia="仿宋_GB2312" w:hAnsiTheme="minorEastAsia"/>
                <w:szCs w:val="21"/>
              </w:rPr>
            </w:pPr>
            <w:r>
              <w:rPr>
                <w:rFonts w:hint="eastAsia" w:ascii="仿宋_GB2312" w:eastAsia="仿宋_GB2312" w:hAnsiTheme="minorEastAsia"/>
                <w:szCs w:val="21"/>
              </w:rPr>
              <w:t>4.4城乡饮用水水源地水质（新增）</w:t>
            </w:r>
          </w:p>
        </w:tc>
        <w:tc>
          <w:tcPr>
            <w:tcW w:w="6616" w:type="dxa"/>
            <w:vAlign w:val="center"/>
          </w:tcPr>
          <w:p w14:paraId="18BB7433">
            <w:pPr>
              <w:jc w:val="left"/>
              <w:rPr>
                <w:rFonts w:ascii="仿宋_GB2312" w:eastAsia="仿宋_GB2312" w:hAnsiTheme="minorEastAsia"/>
                <w:szCs w:val="21"/>
              </w:rPr>
            </w:pPr>
            <w:r>
              <w:rPr>
                <w:rFonts w:hint="eastAsia" w:ascii="仿宋_GB2312" w:eastAsia="仿宋_GB2312" w:hAnsiTheme="minorEastAsia"/>
                <w:szCs w:val="21"/>
              </w:rPr>
              <w:t xml:space="preserve">    城镇集中式饮用水水源地水质达标率、农村“千吨万人”水源地水质达标率以及乡镇水源地保护区划定比例3部分。城镇集中式饮用水水源地水质达标率是指服务县城的在用集中式饮用水水源地，其水质监测中达标频次占全年监测总频次的比例。“千吨万人”水源地水质达标率是指县城内所有划定的“千吨万人”水源地中，其水质监测中达标频次占全年监测总频次的比例。乡镇水源地保护区划定比例是指县域除“千吨万人”水源地外，其余乡镇中完成水源地保护区划定的乡镇所占比例。若县域内无“千吨万人”水源地，则只计算乡镇水源地保护区划定比例。</w:t>
            </w:r>
          </w:p>
        </w:tc>
        <w:tc>
          <w:tcPr>
            <w:tcW w:w="1322" w:type="dxa"/>
            <w:vAlign w:val="center"/>
          </w:tcPr>
          <w:p w14:paraId="7B11590F">
            <w:pPr>
              <w:jc w:val="center"/>
              <w:rPr>
                <w:rFonts w:ascii="仿宋_GB2312" w:eastAsia="仿宋_GB2312" w:hAnsiTheme="minorEastAsia"/>
                <w:szCs w:val="21"/>
              </w:rPr>
            </w:pPr>
            <w:r>
              <w:rPr>
                <w:rFonts w:hint="eastAsia" w:ascii="仿宋_GB2312" w:eastAsia="仿宋_GB2312" w:hAnsiTheme="minorEastAsia"/>
                <w:szCs w:val="21"/>
              </w:rPr>
              <w:t>生态环境局</w:t>
            </w:r>
          </w:p>
        </w:tc>
      </w:tr>
      <w:tr w14:paraId="74B2C39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1" w:hRule="atLeast"/>
        </w:trPr>
        <w:tc>
          <w:tcPr>
            <w:tcW w:w="1135" w:type="dxa"/>
            <w:vAlign w:val="center"/>
          </w:tcPr>
          <w:p w14:paraId="5376B21C">
            <w:pPr>
              <w:jc w:val="center"/>
              <w:rPr>
                <w:rFonts w:ascii="仿宋_GB2312" w:eastAsia="仿宋_GB2312" w:hAnsiTheme="minorEastAsia"/>
                <w:szCs w:val="21"/>
              </w:rPr>
            </w:pPr>
          </w:p>
        </w:tc>
        <w:tc>
          <w:tcPr>
            <w:tcW w:w="2268" w:type="dxa"/>
            <w:gridSpan w:val="2"/>
            <w:vAlign w:val="center"/>
          </w:tcPr>
          <w:p w14:paraId="17A9F050">
            <w:pPr>
              <w:jc w:val="center"/>
              <w:rPr>
                <w:rFonts w:ascii="仿宋_GB2312" w:eastAsia="仿宋_GB2312" w:hAnsiTheme="minorEastAsia"/>
                <w:szCs w:val="21"/>
              </w:rPr>
            </w:pPr>
            <w:r>
              <w:rPr>
                <w:rFonts w:hint="eastAsia" w:ascii="仿宋_GB2312" w:eastAsia="仿宋_GB2312" w:hAnsiTheme="minorEastAsia"/>
                <w:szCs w:val="21"/>
              </w:rPr>
              <w:t>5.工作情况组织</w:t>
            </w:r>
          </w:p>
        </w:tc>
        <w:tc>
          <w:tcPr>
            <w:tcW w:w="3686" w:type="dxa"/>
            <w:vAlign w:val="center"/>
          </w:tcPr>
          <w:p w14:paraId="7D28B7BC">
            <w:pPr>
              <w:jc w:val="center"/>
              <w:rPr>
                <w:rFonts w:ascii="仿宋_GB2312" w:eastAsia="仿宋_GB2312" w:hAnsiTheme="minorEastAsia"/>
                <w:szCs w:val="21"/>
              </w:rPr>
            </w:pPr>
            <w:r>
              <w:rPr>
                <w:rFonts w:hint="eastAsia" w:ascii="仿宋_GB2312" w:eastAsia="仿宋_GB2312" w:hAnsiTheme="minorEastAsia"/>
                <w:szCs w:val="21"/>
              </w:rPr>
              <w:t>5.1党政共抓生态环境保护（新增）</w:t>
            </w:r>
          </w:p>
        </w:tc>
        <w:tc>
          <w:tcPr>
            <w:tcW w:w="6616" w:type="dxa"/>
            <w:vAlign w:val="center"/>
          </w:tcPr>
          <w:p w14:paraId="178C04E3">
            <w:pPr>
              <w:jc w:val="left"/>
              <w:rPr>
                <w:rFonts w:ascii="仿宋_GB2312" w:eastAsia="仿宋_GB2312" w:hAnsiTheme="minorEastAsia"/>
                <w:szCs w:val="21"/>
              </w:rPr>
            </w:pPr>
            <w:r>
              <w:rPr>
                <w:rFonts w:hint="eastAsia" w:ascii="仿宋_GB2312" w:eastAsia="仿宋_GB2312" w:hAnsiTheme="minorEastAsia"/>
                <w:szCs w:val="21"/>
              </w:rPr>
              <w:t xml:space="preserve">    县级党委政府主要负责人研究部署和督促落实生态环境保护工作情况。县级党委政府共同推进污染防治攻坚战，加强生态环境保护工作，督促各部门推进生态保护修复、环境污染防治、城乡环境整治等任务，形成会议记录（纪要）等材料，每季度1次。</w:t>
            </w:r>
          </w:p>
        </w:tc>
        <w:tc>
          <w:tcPr>
            <w:tcW w:w="1322" w:type="dxa"/>
            <w:vAlign w:val="center"/>
          </w:tcPr>
          <w:p w14:paraId="7A62C653">
            <w:pPr>
              <w:jc w:val="center"/>
              <w:rPr>
                <w:rFonts w:ascii="仿宋_GB2312" w:eastAsia="仿宋_GB2312" w:hAnsiTheme="minorEastAsia"/>
                <w:szCs w:val="21"/>
              </w:rPr>
            </w:pPr>
            <w:r>
              <w:rPr>
                <w:rFonts w:hint="eastAsia" w:ascii="仿宋_GB2312" w:eastAsia="仿宋_GB2312" w:hAnsiTheme="minorEastAsia"/>
                <w:szCs w:val="21"/>
              </w:rPr>
              <w:t>市委办、政府办</w:t>
            </w:r>
          </w:p>
        </w:tc>
      </w:tr>
      <w:tr w14:paraId="62F8E61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1" w:hRule="atLeast"/>
        </w:trPr>
        <w:tc>
          <w:tcPr>
            <w:tcW w:w="1135" w:type="dxa"/>
            <w:vAlign w:val="center"/>
          </w:tcPr>
          <w:p w14:paraId="7A3621B7">
            <w:pPr>
              <w:jc w:val="center"/>
              <w:rPr>
                <w:rFonts w:ascii="仿宋_GB2312" w:eastAsia="仿宋_GB2312" w:hAnsiTheme="minorEastAsia"/>
                <w:szCs w:val="21"/>
              </w:rPr>
            </w:pPr>
          </w:p>
        </w:tc>
        <w:tc>
          <w:tcPr>
            <w:tcW w:w="2268" w:type="dxa"/>
            <w:gridSpan w:val="2"/>
            <w:vAlign w:val="center"/>
          </w:tcPr>
          <w:p w14:paraId="65DFDDB8">
            <w:pPr>
              <w:jc w:val="center"/>
              <w:rPr>
                <w:rFonts w:ascii="仿宋_GB2312" w:eastAsia="仿宋_GB2312" w:hAnsiTheme="minorEastAsia"/>
                <w:szCs w:val="21"/>
              </w:rPr>
            </w:pPr>
          </w:p>
        </w:tc>
        <w:tc>
          <w:tcPr>
            <w:tcW w:w="3686" w:type="dxa"/>
            <w:vAlign w:val="center"/>
          </w:tcPr>
          <w:p w14:paraId="60B27BEA">
            <w:pPr>
              <w:jc w:val="center"/>
              <w:rPr>
                <w:rFonts w:ascii="仿宋_GB2312" w:eastAsia="仿宋_GB2312" w:hAnsiTheme="minorEastAsia"/>
                <w:szCs w:val="21"/>
              </w:rPr>
            </w:pPr>
            <w:r>
              <w:rPr>
                <w:rFonts w:hint="eastAsia" w:ascii="仿宋_GB2312" w:eastAsia="仿宋_GB2312" w:hAnsiTheme="minorEastAsia"/>
                <w:szCs w:val="21"/>
              </w:rPr>
              <w:t>5.2工作组织（调整）</w:t>
            </w:r>
          </w:p>
        </w:tc>
        <w:tc>
          <w:tcPr>
            <w:tcW w:w="6616" w:type="dxa"/>
            <w:vAlign w:val="center"/>
          </w:tcPr>
          <w:p w14:paraId="56099946">
            <w:pPr>
              <w:jc w:val="left"/>
              <w:rPr>
                <w:rFonts w:ascii="仿宋_GB2312" w:eastAsia="仿宋_GB2312" w:hAnsiTheme="minorEastAsia"/>
                <w:szCs w:val="21"/>
              </w:rPr>
            </w:pPr>
            <w:r>
              <w:rPr>
                <w:rFonts w:hint="eastAsia" w:ascii="仿宋_GB2312" w:eastAsia="仿宋_GB2312" w:hAnsiTheme="minorEastAsia"/>
                <w:szCs w:val="21"/>
              </w:rPr>
              <w:t xml:space="preserve">    县级政府每年度组织开展国家重点生态功能区县域生态环境质量监测评价工作，制定实施方案、保障工作经费等举措。县级政府制定印发实施方案，成立由政府领导牵头的领导小组，组织协调县域监测评价工作，根据指标体系及实施细则，明确各部门职责分工以及需要开展的工作、需要提供的数据资料。保障工作经费。</w:t>
            </w:r>
          </w:p>
        </w:tc>
        <w:tc>
          <w:tcPr>
            <w:tcW w:w="1322" w:type="dxa"/>
            <w:vAlign w:val="center"/>
          </w:tcPr>
          <w:p w14:paraId="315E9F0B">
            <w:pPr>
              <w:jc w:val="center"/>
              <w:rPr>
                <w:rFonts w:ascii="仿宋_GB2312" w:eastAsia="仿宋_GB2312" w:hAnsiTheme="minorEastAsia"/>
                <w:szCs w:val="21"/>
              </w:rPr>
            </w:pPr>
            <w:r>
              <w:rPr>
                <w:rFonts w:hint="eastAsia" w:ascii="仿宋_GB2312" w:eastAsia="仿宋_GB2312" w:hAnsiTheme="minorEastAsia"/>
                <w:szCs w:val="21"/>
              </w:rPr>
              <w:t>市委办、政府办、生态环境局</w:t>
            </w:r>
          </w:p>
        </w:tc>
      </w:tr>
      <w:tr w14:paraId="68C376C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1" w:hRule="atLeast"/>
        </w:trPr>
        <w:tc>
          <w:tcPr>
            <w:tcW w:w="1135" w:type="dxa"/>
            <w:vAlign w:val="center"/>
          </w:tcPr>
          <w:p w14:paraId="2881C950">
            <w:pPr>
              <w:jc w:val="center"/>
              <w:rPr>
                <w:rFonts w:ascii="仿宋_GB2312" w:eastAsia="仿宋_GB2312" w:hAnsiTheme="minorEastAsia"/>
                <w:szCs w:val="21"/>
              </w:rPr>
            </w:pPr>
          </w:p>
        </w:tc>
        <w:tc>
          <w:tcPr>
            <w:tcW w:w="2268" w:type="dxa"/>
            <w:gridSpan w:val="2"/>
            <w:vAlign w:val="center"/>
          </w:tcPr>
          <w:p w14:paraId="271B1FA9">
            <w:pPr>
              <w:jc w:val="center"/>
              <w:rPr>
                <w:rFonts w:ascii="仿宋_GB2312" w:eastAsia="仿宋_GB2312" w:hAnsiTheme="minorEastAsia"/>
                <w:szCs w:val="21"/>
              </w:rPr>
            </w:pPr>
          </w:p>
        </w:tc>
        <w:tc>
          <w:tcPr>
            <w:tcW w:w="3686" w:type="dxa"/>
            <w:vAlign w:val="center"/>
          </w:tcPr>
          <w:p w14:paraId="1791596B">
            <w:pPr>
              <w:jc w:val="center"/>
              <w:rPr>
                <w:rFonts w:ascii="仿宋_GB2312" w:eastAsia="仿宋_GB2312" w:hAnsiTheme="minorEastAsia"/>
                <w:szCs w:val="21"/>
              </w:rPr>
            </w:pPr>
            <w:r>
              <w:rPr>
                <w:rFonts w:hint="eastAsia" w:ascii="仿宋_GB2312" w:eastAsia="仿宋_GB2312" w:hAnsiTheme="minorEastAsia"/>
                <w:szCs w:val="21"/>
              </w:rPr>
              <w:t>5.3自查报告（调整）</w:t>
            </w:r>
          </w:p>
        </w:tc>
        <w:tc>
          <w:tcPr>
            <w:tcW w:w="6616" w:type="dxa"/>
            <w:vAlign w:val="center"/>
          </w:tcPr>
          <w:p w14:paraId="6BA088E3">
            <w:pPr>
              <w:jc w:val="left"/>
              <w:rPr>
                <w:rFonts w:ascii="仿宋_GB2312" w:eastAsia="仿宋_GB2312" w:hAnsiTheme="minorEastAsia"/>
                <w:szCs w:val="21"/>
              </w:rPr>
            </w:pPr>
            <w:r>
              <w:rPr>
                <w:rFonts w:hint="eastAsia" w:ascii="仿宋_GB2312" w:eastAsia="仿宋_GB2312" w:hAnsiTheme="minorEastAsia"/>
                <w:szCs w:val="21"/>
              </w:rPr>
              <w:t xml:space="preserve">    县级政府编写自查报告，综合分析县域生态环境质量状况，以及生态保护、环境污染治理成效、存在问题等。根据自查报告编制质量综合评分。</w:t>
            </w:r>
          </w:p>
        </w:tc>
        <w:tc>
          <w:tcPr>
            <w:tcW w:w="1322" w:type="dxa"/>
            <w:vAlign w:val="center"/>
          </w:tcPr>
          <w:p w14:paraId="7D42A238">
            <w:pPr>
              <w:jc w:val="center"/>
              <w:rPr>
                <w:rFonts w:ascii="仿宋_GB2312" w:eastAsia="仿宋_GB2312" w:hAnsiTheme="minorEastAsia"/>
                <w:szCs w:val="21"/>
              </w:rPr>
            </w:pPr>
            <w:r>
              <w:rPr>
                <w:rFonts w:hint="eastAsia" w:ascii="仿宋_GB2312" w:eastAsia="仿宋_GB2312" w:hAnsiTheme="minorEastAsia"/>
                <w:szCs w:val="21"/>
              </w:rPr>
              <w:t>政府办、生态环境局</w:t>
            </w:r>
          </w:p>
        </w:tc>
      </w:tr>
      <w:tr w14:paraId="302BC9D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1" w:hRule="atLeast"/>
        </w:trPr>
        <w:tc>
          <w:tcPr>
            <w:tcW w:w="1135" w:type="dxa"/>
            <w:vAlign w:val="center"/>
          </w:tcPr>
          <w:p w14:paraId="16348E76">
            <w:pPr>
              <w:jc w:val="center"/>
              <w:rPr>
                <w:rFonts w:ascii="仿宋_GB2312" w:eastAsia="仿宋_GB2312" w:hAnsiTheme="minorEastAsia"/>
                <w:szCs w:val="21"/>
              </w:rPr>
            </w:pPr>
            <w:r>
              <w:rPr>
                <w:rFonts w:hint="eastAsia" w:ascii="仿宋_GB2312" w:eastAsia="仿宋_GB2312" w:hAnsiTheme="minorEastAsia"/>
                <w:szCs w:val="21"/>
              </w:rPr>
              <w:t>其它填报内容</w:t>
            </w:r>
          </w:p>
        </w:tc>
        <w:tc>
          <w:tcPr>
            <w:tcW w:w="2268" w:type="dxa"/>
            <w:gridSpan w:val="2"/>
            <w:vAlign w:val="center"/>
          </w:tcPr>
          <w:p w14:paraId="6FC0A753">
            <w:pPr>
              <w:jc w:val="center"/>
              <w:rPr>
                <w:rFonts w:ascii="仿宋_GB2312" w:eastAsia="仿宋_GB2312" w:hAnsiTheme="minorEastAsia"/>
                <w:szCs w:val="21"/>
              </w:rPr>
            </w:pPr>
            <w:r>
              <w:rPr>
                <w:rFonts w:hint="eastAsia" w:ascii="仿宋_GB2312" w:eastAsia="仿宋_GB2312" w:hAnsiTheme="minorEastAsia"/>
                <w:szCs w:val="21"/>
              </w:rPr>
              <w:t>县域自然、社会、</w:t>
            </w:r>
          </w:p>
          <w:p w14:paraId="151BB348">
            <w:pPr>
              <w:jc w:val="center"/>
              <w:rPr>
                <w:rFonts w:ascii="仿宋_GB2312" w:eastAsia="仿宋_GB2312" w:hAnsiTheme="minorEastAsia"/>
                <w:szCs w:val="21"/>
              </w:rPr>
            </w:pPr>
            <w:r>
              <w:rPr>
                <w:rFonts w:hint="eastAsia" w:ascii="仿宋_GB2312" w:eastAsia="仿宋_GB2312" w:hAnsiTheme="minorEastAsia"/>
                <w:szCs w:val="21"/>
              </w:rPr>
              <w:t>经济基本情况表</w:t>
            </w:r>
          </w:p>
        </w:tc>
        <w:tc>
          <w:tcPr>
            <w:tcW w:w="3686" w:type="dxa"/>
            <w:vAlign w:val="center"/>
          </w:tcPr>
          <w:p w14:paraId="00B4D030">
            <w:pPr>
              <w:jc w:val="center"/>
              <w:rPr>
                <w:rFonts w:ascii="仿宋_GB2312" w:eastAsia="仿宋_GB2312" w:hAnsiTheme="minorEastAsia"/>
                <w:szCs w:val="21"/>
              </w:rPr>
            </w:pPr>
            <w:r>
              <w:rPr>
                <w:rFonts w:hint="eastAsia" w:ascii="仿宋_GB2312" w:eastAsia="仿宋_GB2312" w:hAnsiTheme="minorEastAsia"/>
                <w:szCs w:val="21"/>
              </w:rPr>
              <w:t>详见具体表</w:t>
            </w:r>
          </w:p>
        </w:tc>
        <w:tc>
          <w:tcPr>
            <w:tcW w:w="6616" w:type="dxa"/>
            <w:vAlign w:val="center"/>
          </w:tcPr>
          <w:p w14:paraId="671EF2F5">
            <w:pPr>
              <w:jc w:val="center"/>
              <w:rPr>
                <w:rFonts w:ascii="仿宋_GB2312" w:eastAsia="仿宋_GB2312" w:hAnsiTheme="minorEastAsia"/>
                <w:szCs w:val="21"/>
              </w:rPr>
            </w:pPr>
            <w:r>
              <w:rPr>
                <w:rFonts w:hint="eastAsia" w:ascii="仿宋_GB2312" w:eastAsia="仿宋_GB2312" w:hAnsiTheme="minorEastAsia"/>
                <w:szCs w:val="21"/>
              </w:rPr>
              <w:t>按要求填报、填报不上的要注明原因</w:t>
            </w:r>
          </w:p>
        </w:tc>
        <w:tc>
          <w:tcPr>
            <w:tcW w:w="1322" w:type="dxa"/>
            <w:vAlign w:val="center"/>
          </w:tcPr>
          <w:p w14:paraId="007D97A9">
            <w:pPr>
              <w:jc w:val="center"/>
              <w:rPr>
                <w:rFonts w:ascii="仿宋_GB2312" w:eastAsia="仿宋_GB2312" w:hAnsiTheme="minorEastAsia"/>
                <w:szCs w:val="21"/>
              </w:rPr>
            </w:pPr>
            <w:r>
              <w:rPr>
                <w:rFonts w:hint="eastAsia" w:ascii="仿宋_GB2312" w:eastAsia="仿宋_GB2312" w:hAnsiTheme="minorEastAsia"/>
                <w:szCs w:val="21"/>
              </w:rPr>
              <w:t>统计局</w:t>
            </w:r>
          </w:p>
          <w:p w14:paraId="3FBF2FD0">
            <w:pPr>
              <w:jc w:val="center"/>
              <w:rPr>
                <w:rFonts w:ascii="仿宋_GB2312" w:eastAsia="仿宋_GB2312" w:hAnsiTheme="minorEastAsia"/>
                <w:szCs w:val="21"/>
              </w:rPr>
            </w:pPr>
            <w:r>
              <w:rPr>
                <w:rFonts w:hint="eastAsia" w:ascii="仿宋_GB2312" w:eastAsia="仿宋_GB2312" w:hAnsiTheme="minorEastAsia"/>
                <w:szCs w:val="21"/>
              </w:rPr>
              <w:t>气象局</w:t>
            </w:r>
          </w:p>
        </w:tc>
      </w:tr>
    </w:tbl>
    <w:p w14:paraId="2E13F324">
      <w:pPr>
        <w:rPr>
          <w:rFonts w:ascii="仿宋_GB2312" w:eastAsia="仿宋_GB2312" w:hAnsiTheme="minorEastAsia"/>
          <w:szCs w:val="21"/>
        </w:rPr>
      </w:pPr>
    </w:p>
    <w:p w14:paraId="052A3A3B">
      <w:pPr>
        <w:jc w:val="center"/>
        <w:rPr>
          <w:rFonts w:asciiTheme="minorEastAsia" w:hAnsiTheme="minorEastAsia" w:eastAsiaTheme="minorEastAsia"/>
          <w:szCs w:val="21"/>
        </w:rPr>
      </w:pPr>
    </w:p>
    <w:sectPr>
      <w:pgSz w:w="16838" w:h="11906" w:orient="landscape"/>
      <w:pgMar w:top="1689"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3B3E16"/>
    <w:rsid w:val="00046685"/>
    <w:rsid w:val="000516C6"/>
    <w:rsid w:val="00057947"/>
    <w:rsid w:val="00070754"/>
    <w:rsid w:val="000720E3"/>
    <w:rsid w:val="000A41E7"/>
    <w:rsid w:val="000B4883"/>
    <w:rsid w:val="000C1B41"/>
    <w:rsid w:val="000D5B66"/>
    <w:rsid w:val="000E7DC4"/>
    <w:rsid w:val="00101D09"/>
    <w:rsid w:val="00136243"/>
    <w:rsid w:val="0015196B"/>
    <w:rsid w:val="001744A6"/>
    <w:rsid w:val="001A1AA7"/>
    <w:rsid w:val="001A56A6"/>
    <w:rsid w:val="001E0D2B"/>
    <w:rsid w:val="002044FF"/>
    <w:rsid w:val="0021198B"/>
    <w:rsid w:val="00224CD7"/>
    <w:rsid w:val="0024329F"/>
    <w:rsid w:val="00245FBD"/>
    <w:rsid w:val="002747A5"/>
    <w:rsid w:val="00290EE5"/>
    <w:rsid w:val="00296F03"/>
    <w:rsid w:val="002A3436"/>
    <w:rsid w:val="002B58BD"/>
    <w:rsid w:val="002D2773"/>
    <w:rsid w:val="002D6ADB"/>
    <w:rsid w:val="002F7405"/>
    <w:rsid w:val="00300109"/>
    <w:rsid w:val="00307E90"/>
    <w:rsid w:val="003310B0"/>
    <w:rsid w:val="00353B76"/>
    <w:rsid w:val="00360030"/>
    <w:rsid w:val="003668E1"/>
    <w:rsid w:val="00371871"/>
    <w:rsid w:val="00386ABF"/>
    <w:rsid w:val="003B0BD2"/>
    <w:rsid w:val="003B0FD3"/>
    <w:rsid w:val="003B3E16"/>
    <w:rsid w:val="003C2532"/>
    <w:rsid w:val="003C716C"/>
    <w:rsid w:val="003D5E6A"/>
    <w:rsid w:val="003F57D2"/>
    <w:rsid w:val="00401FB7"/>
    <w:rsid w:val="004108FB"/>
    <w:rsid w:val="004161E3"/>
    <w:rsid w:val="004179AA"/>
    <w:rsid w:val="00432EC5"/>
    <w:rsid w:val="004740F3"/>
    <w:rsid w:val="00482475"/>
    <w:rsid w:val="00491A65"/>
    <w:rsid w:val="004B386C"/>
    <w:rsid w:val="004B53A8"/>
    <w:rsid w:val="004B71D6"/>
    <w:rsid w:val="00501F2E"/>
    <w:rsid w:val="0051360A"/>
    <w:rsid w:val="00516905"/>
    <w:rsid w:val="00574F14"/>
    <w:rsid w:val="00584FD8"/>
    <w:rsid w:val="005A4B9D"/>
    <w:rsid w:val="005A5410"/>
    <w:rsid w:val="005B0648"/>
    <w:rsid w:val="005D4B69"/>
    <w:rsid w:val="005E5B9E"/>
    <w:rsid w:val="005F03C6"/>
    <w:rsid w:val="005F17ED"/>
    <w:rsid w:val="006208A8"/>
    <w:rsid w:val="00626DA9"/>
    <w:rsid w:val="006427FF"/>
    <w:rsid w:val="00643718"/>
    <w:rsid w:val="00655066"/>
    <w:rsid w:val="006560DE"/>
    <w:rsid w:val="00673866"/>
    <w:rsid w:val="0067477B"/>
    <w:rsid w:val="00682A38"/>
    <w:rsid w:val="006B0E0A"/>
    <w:rsid w:val="006E03FA"/>
    <w:rsid w:val="006F7664"/>
    <w:rsid w:val="00707E1B"/>
    <w:rsid w:val="00714B9D"/>
    <w:rsid w:val="00725FEC"/>
    <w:rsid w:val="00790624"/>
    <w:rsid w:val="007B4C26"/>
    <w:rsid w:val="007C5116"/>
    <w:rsid w:val="007F6174"/>
    <w:rsid w:val="007F740A"/>
    <w:rsid w:val="00800DC4"/>
    <w:rsid w:val="00806B2F"/>
    <w:rsid w:val="00812E0D"/>
    <w:rsid w:val="008218AD"/>
    <w:rsid w:val="00854001"/>
    <w:rsid w:val="00881717"/>
    <w:rsid w:val="00895413"/>
    <w:rsid w:val="008A37CB"/>
    <w:rsid w:val="008B7A6E"/>
    <w:rsid w:val="008C013A"/>
    <w:rsid w:val="008C30A1"/>
    <w:rsid w:val="008C4CD5"/>
    <w:rsid w:val="008F7C8C"/>
    <w:rsid w:val="00903DC3"/>
    <w:rsid w:val="00904D67"/>
    <w:rsid w:val="00905704"/>
    <w:rsid w:val="009200A9"/>
    <w:rsid w:val="00940F02"/>
    <w:rsid w:val="0095366F"/>
    <w:rsid w:val="009D37D0"/>
    <w:rsid w:val="009E397C"/>
    <w:rsid w:val="009F6A67"/>
    <w:rsid w:val="00A1274E"/>
    <w:rsid w:val="00A309BD"/>
    <w:rsid w:val="00A328A7"/>
    <w:rsid w:val="00A53BB0"/>
    <w:rsid w:val="00A64AC3"/>
    <w:rsid w:val="00AC6A82"/>
    <w:rsid w:val="00AC6F0E"/>
    <w:rsid w:val="00AD7F81"/>
    <w:rsid w:val="00AF07D5"/>
    <w:rsid w:val="00AF5B46"/>
    <w:rsid w:val="00B031B6"/>
    <w:rsid w:val="00B1280F"/>
    <w:rsid w:val="00B13C33"/>
    <w:rsid w:val="00B24A5C"/>
    <w:rsid w:val="00B30AC1"/>
    <w:rsid w:val="00B44B7F"/>
    <w:rsid w:val="00B540C5"/>
    <w:rsid w:val="00B83A66"/>
    <w:rsid w:val="00BB2DBE"/>
    <w:rsid w:val="00BC40B5"/>
    <w:rsid w:val="00BD3B9B"/>
    <w:rsid w:val="00BE0E20"/>
    <w:rsid w:val="00BF5362"/>
    <w:rsid w:val="00BF62E0"/>
    <w:rsid w:val="00C04155"/>
    <w:rsid w:val="00C14A34"/>
    <w:rsid w:val="00C27E2D"/>
    <w:rsid w:val="00C34DE6"/>
    <w:rsid w:val="00C45296"/>
    <w:rsid w:val="00C9150F"/>
    <w:rsid w:val="00CA129D"/>
    <w:rsid w:val="00CB4F50"/>
    <w:rsid w:val="00CD74AD"/>
    <w:rsid w:val="00CE0F47"/>
    <w:rsid w:val="00CE3966"/>
    <w:rsid w:val="00D074AA"/>
    <w:rsid w:val="00D20F6F"/>
    <w:rsid w:val="00D26206"/>
    <w:rsid w:val="00D64B7D"/>
    <w:rsid w:val="00D77A21"/>
    <w:rsid w:val="00D77ADB"/>
    <w:rsid w:val="00D87560"/>
    <w:rsid w:val="00DA3E99"/>
    <w:rsid w:val="00DC453C"/>
    <w:rsid w:val="00DD7305"/>
    <w:rsid w:val="00E15BC3"/>
    <w:rsid w:val="00EB5A80"/>
    <w:rsid w:val="00EC12E4"/>
    <w:rsid w:val="00F200B7"/>
    <w:rsid w:val="00F25537"/>
    <w:rsid w:val="00F30ACB"/>
    <w:rsid w:val="00F30C65"/>
    <w:rsid w:val="00F83180"/>
    <w:rsid w:val="00FA0E98"/>
    <w:rsid w:val="00FB325F"/>
    <w:rsid w:val="00FF730E"/>
    <w:rsid w:val="5D744AE6"/>
    <w:rsid w:val="FF7F73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7">
    <w:name w:val="页眉 Char"/>
    <w:basedOn w:val="6"/>
    <w:link w:val="3"/>
    <w:semiHidden/>
    <w:qFormat/>
    <w:uiPriority w:val="99"/>
    <w:rPr>
      <w:kern w:val="2"/>
      <w:sz w:val="18"/>
      <w:szCs w:val="18"/>
    </w:rPr>
  </w:style>
  <w:style w:type="character" w:customStyle="1" w:styleId="8">
    <w:name w:val="页脚 Char"/>
    <w:basedOn w:val="6"/>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6</Pages>
  <Words>3536</Words>
  <Characters>3595</Characters>
  <Lines>27</Lines>
  <Paragraphs>7</Paragraphs>
  <TotalTime>30</TotalTime>
  <ScaleCrop>false</ScaleCrop>
  <LinksUpToDate>false</LinksUpToDate>
  <CharactersWithSpaces>3677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2021-12-01T15:11:00Z</dcterms:created>
  <dc:creator>微软用户</dc:creator>
  <cp:lastModifiedBy>南极小企鹅</cp:lastModifiedBy>
  <cp:lastPrinted>2021-12-01T17:02:00Z</cp:lastPrinted>
  <dcterms:modified xsi:type="dcterms:W3CDTF">2025-02-10T01:14:50Z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eyJoZGlkIjoiNGNhNDM5ZjRhMjM5MzI5NGUxZjgzMzZmNmFkNmJmZGUiLCJ1c2VySWQiOiIxNTU3MjY1NDg5In0=</vt:lpwstr>
  </property>
  <property fmtid="{D5CDD505-2E9C-101B-9397-08002B2CF9AE}" pid="4" name="ICV">
    <vt:lpwstr>DB653DE977404079A1E83287ABC22862_12</vt:lpwstr>
  </property>
</Properties>
</file>